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45" w:rsidRPr="00DB06F1" w:rsidRDefault="00E93445" w:rsidP="00E93445">
      <w:pPr>
        <w:autoSpaceDE w:val="0"/>
        <w:autoSpaceDN w:val="0"/>
        <w:adjustRightInd w:val="0"/>
        <w:spacing w:line="480" w:lineRule="auto"/>
        <w:jc w:val="center"/>
        <w:rPr>
          <w:rFonts w:cs="Times New Roman"/>
          <w:b/>
          <w:szCs w:val="24"/>
        </w:rPr>
      </w:pPr>
      <w:r w:rsidRPr="00DB06F1">
        <w:rPr>
          <w:rFonts w:cs="Times New Roman"/>
          <w:b/>
          <w:szCs w:val="24"/>
        </w:rPr>
        <w:t>BAB II</w:t>
      </w:r>
    </w:p>
    <w:p w:rsidR="00E93445" w:rsidRDefault="00E93445" w:rsidP="00E93445">
      <w:pPr>
        <w:autoSpaceDE w:val="0"/>
        <w:autoSpaceDN w:val="0"/>
        <w:adjustRightInd w:val="0"/>
        <w:spacing w:line="480" w:lineRule="auto"/>
        <w:jc w:val="center"/>
        <w:rPr>
          <w:rFonts w:cs="Times New Roman"/>
          <w:b/>
          <w:szCs w:val="24"/>
        </w:rPr>
      </w:pPr>
      <w:r>
        <w:rPr>
          <w:rFonts w:cs="Times New Roman"/>
          <w:b/>
          <w:szCs w:val="24"/>
        </w:rPr>
        <w:t>KONSEP TEORITIS SAKSI DALAM KUHP</w:t>
      </w:r>
    </w:p>
    <w:p w:rsidR="00E93445" w:rsidRDefault="00E93445" w:rsidP="00E93445">
      <w:pPr>
        <w:autoSpaceDE w:val="0"/>
        <w:autoSpaceDN w:val="0"/>
        <w:adjustRightInd w:val="0"/>
        <w:spacing w:line="480" w:lineRule="auto"/>
        <w:rPr>
          <w:rFonts w:cs="Times New Roman"/>
          <w:b/>
          <w:szCs w:val="24"/>
        </w:rPr>
      </w:pPr>
      <w:r>
        <w:rPr>
          <w:rFonts w:cs="Times New Roman"/>
          <w:b/>
          <w:szCs w:val="24"/>
        </w:rPr>
        <w:t>Pengertian saksi</w:t>
      </w:r>
    </w:p>
    <w:p w:rsidR="00E93445" w:rsidRDefault="00E93445" w:rsidP="00E93445">
      <w:pPr>
        <w:spacing w:line="480" w:lineRule="auto"/>
        <w:ind w:firstLine="720"/>
        <w:jc w:val="both"/>
        <w:rPr>
          <w:rFonts w:eastAsia="Times New Roman" w:cs="Times New Roman"/>
          <w:szCs w:val="24"/>
        </w:rPr>
      </w:pPr>
      <w:r w:rsidRPr="009032C2">
        <w:rPr>
          <w:rFonts w:eastAsia="Times New Roman" w:cs="Times New Roman"/>
          <w:szCs w:val="24"/>
        </w:rPr>
        <w:t>Saksi adalah orang y</w:t>
      </w:r>
      <w:r>
        <w:rPr>
          <w:rFonts w:eastAsia="Times New Roman" w:cs="Times New Roman"/>
          <w:szCs w:val="24"/>
        </w:rPr>
        <w:t>an</w:t>
      </w:r>
      <w:r w:rsidRPr="009032C2">
        <w:rPr>
          <w:rFonts w:eastAsia="Times New Roman" w:cs="Times New Roman"/>
          <w:szCs w:val="24"/>
        </w:rPr>
        <w:t>g melihat atau mengetahui sen</w:t>
      </w:r>
      <w:r>
        <w:rPr>
          <w:rFonts w:eastAsia="Times New Roman" w:cs="Times New Roman"/>
          <w:szCs w:val="24"/>
        </w:rPr>
        <w:t>diri suatu peristiwa (kejadian),</w:t>
      </w:r>
      <w:r w:rsidRPr="009032C2">
        <w:rPr>
          <w:rFonts w:eastAsia="Times New Roman" w:cs="Times New Roman"/>
          <w:szCs w:val="24"/>
        </w:rPr>
        <w:t xml:space="preserve"> orang y</w:t>
      </w:r>
      <w:r>
        <w:rPr>
          <w:rFonts w:eastAsia="Times New Roman" w:cs="Times New Roman"/>
          <w:szCs w:val="24"/>
        </w:rPr>
        <w:t>an</w:t>
      </w:r>
      <w:r w:rsidRPr="009032C2">
        <w:rPr>
          <w:rFonts w:eastAsia="Times New Roman" w:cs="Times New Roman"/>
          <w:szCs w:val="24"/>
        </w:rPr>
        <w:t>g dimintai hadir p</w:t>
      </w:r>
      <w:r>
        <w:rPr>
          <w:rFonts w:eastAsia="Times New Roman" w:cs="Times New Roman"/>
          <w:szCs w:val="24"/>
        </w:rPr>
        <w:t>a</w:t>
      </w:r>
      <w:r w:rsidRPr="009032C2">
        <w:rPr>
          <w:rFonts w:eastAsia="Times New Roman" w:cs="Times New Roman"/>
          <w:szCs w:val="24"/>
        </w:rPr>
        <w:t>d</w:t>
      </w:r>
      <w:r>
        <w:rPr>
          <w:rFonts w:eastAsia="Times New Roman" w:cs="Times New Roman"/>
          <w:szCs w:val="24"/>
        </w:rPr>
        <w:t>a</w:t>
      </w:r>
      <w:r w:rsidRPr="009032C2">
        <w:rPr>
          <w:rFonts w:eastAsia="Times New Roman" w:cs="Times New Roman"/>
          <w:szCs w:val="24"/>
        </w:rPr>
        <w:t xml:space="preserve"> suatu peristiwa y</w:t>
      </w:r>
      <w:r>
        <w:rPr>
          <w:rFonts w:eastAsia="Times New Roman" w:cs="Times New Roman"/>
          <w:szCs w:val="24"/>
        </w:rPr>
        <w:t>an</w:t>
      </w:r>
      <w:r w:rsidRPr="009032C2">
        <w:rPr>
          <w:rFonts w:eastAsia="Times New Roman" w:cs="Times New Roman"/>
          <w:szCs w:val="24"/>
        </w:rPr>
        <w:t>g dianggap mengetahui kejadian t</w:t>
      </w:r>
      <w:r>
        <w:rPr>
          <w:rFonts w:eastAsia="Times New Roman" w:cs="Times New Roman"/>
          <w:szCs w:val="24"/>
        </w:rPr>
        <w:t>er</w:t>
      </w:r>
      <w:r w:rsidRPr="009032C2">
        <w:rPr>
          <w:rFonts w:eastAsia="Times New Roman" w:cs="Times New Roman"/>
          <w:szCs w:val="24"/>
        </w:rPr>
        <w:t>s</w:t>
      </w:r>
      <w:r>
        <w:rPr>
          <w:rFonts w:eastAsia="Times New Roman" w:cs="Times New Roman"/>
          <w:szCs w:val="24"/>
        </w:rPr>
        <w:t xml:space="preserve">ebut </w:t>
      </w:r>
      <w:r w:rsidRPr="009032C2">
        <w:rPr>
          <w:rFonts w:eastAsia="Times New Roman" w:cs="Times New Roman"/>
          <w:szCs w:val="24"/>
        </w:rPr>
        <w:t>agar p</w:t>
      </w:r>
      <w:r>
        <w:rPr>
          <w:rFonts w:eastAsia="Times New Roman" w:cs="Times New Roman"/>
          <w:szCs w:val="24"/>
        </w:rPr>
        <w:t>a</w:t>
      </w:r>
      <w:r w:rsidRPr="009032C2">
        <w:rPr>
          <w:rFonts w:eastAsia="Times New Roman" w:cs="Times New Roman"/>
          <w:szCs w:val="24"/>
        </w:rPr>
        <w:t>d</w:t>
      </w:r>
      <w:r>
        <w:rPr>
          <w:rFonts w:eastAsia="Times New Roman" w:cs="Times New Roman"/>
          <w:szCs w:val="24"/>
        </w:rPr>
        <w:t>a</w:t>
      </w:r>
      <w:r w:rsidRPr="009032C2">
        <w:rPr>
          <w:rFonts w:eastAsia="Times New Roman" w:cs="Times New Roman"/>
          <w:szCs w:val="24"/>
        </w:rPr>
        <w:t xml:space="preserve"> suatu ketika, apabila diperlukan, dapat memberikan keterangan y</w:t>
      </w:r>
      <w:r>
        <w:rPr>
          <w:rFonts w:eastAsia="Times New Roman" w:cs="Times New Roman"/>
          <w:szCs w:val="24"/>
        </w:rPr>
        <w:t>an</w:t>
      </w:r>
      <w:r w:rsidRPr="009032C2">
        <w:rPr>
          <w:rFonts w:eastAsia="Times New Roman" w:cs="Times New Roman"/>
          <w:szCs w:val="24"/>
        </w:rPr>
        <w:t>g membenarkan bahwa perist</w:t>
      </w:r>
      <w:r>
        <w:rPr>
          <w:rFonts w:eastAsia="Times New Roman" w:cs="Times New Roman"/>
          <w:szCs w:val="24"/>
        </w:rPr>
        <w:t>iwa itu sungguh-sungguh terjadi,</w:t>
      </w:r>
      <w:r w:rsidRPr="009032C2">
        <w:rPr>
          <w:rFonts w:eastAsia="Times New Roman" w:cs="Times New Roman"/>
          <w:szCs w:val="24"/>
        </w:rPr>
        <w:t xml:space="preserve"> orang y</w:t>
      </w:r>
      <w:r>
        <w:rPr>
          <w:rFonts w:eastAsia="Times New Roman" w:cs="Times New Roman"/>
          <w:szCs w:val="24"/>
        </w:rPr>
        <w:t>an</w:t>
      </w:r>
      <w:r w:rsidRPr="009032C2">
        <w:rPr>
          <w:rFonts w:eastAsia="Times New Roman" w:cs="Times New Roman"/>
          <w:szCs w:val="24"/>
        </w:rPr>
        <w:t>g memberikan keterangan di muka hakim untuk kepentingan pendakwa atau terdakwa yang memberikan keterangan.</w:t>
      </w:r>
    </w:p>
    <w:p w:rsidR="00E93445" w:rsidRDefault="00E93445" w:rsidP="00E93445">
      <w:pPr>
        <w:pStyle w:val="NoSpacing"/>
        <w:spacing w:line="480" w:lineRule="auto"/>
        <w:ind w:right="49" w:firstLine="720"/>
        <w:jc w:val="both"/>
        <w:rPr>
          <w:rFonts w:ascii="Times New Roman" w:hAnsi="Times New Roman" w:cs="Times New Roman"/>
          <w:sz w:val="24"/>
          <w:szCs w:val="24"/>
        </w:rPr>
      </w:pPr>
      <w:r w:rsidRPr="00CC2B23">
        <w:rPr>
          <w:rFonts w:ascii="Times New Roman" w:hAnsi="Times New Roman" w:cs="Times New Roman"/>
          <w:sz w:val="24"/>
          <w:szCs w:val="24"/>
        </w:rPr>
        <w:t xml:space="preserve">Berdasarkan Pasal 1 angka 26 Kitab Undang-Undang Hukum Acara Pidana (“KUHAP”), saksi adalah orang yang dapat memberikan keterangan guna kepentingan penyidikan, penuntutan dan peradilan tentang </w:t>
      </w:r>
      <w:r>
        <w:rPr>
          <w:rFonts w:ascii="Times New Roman" w:hAnsi="Times New Roman" w:cs="Times New Roman"/>
          <w:sz w:val="24"/>
          <w:szCs w:val="24"/>
        </w:rPr>
        <w:t xml:space="preserve">suatu perkara pidana yang </w:t>
      </w:r>
      <w:r>
        <w:rPr>
          <w:rFonts w:ascii="Times New Roman" w:hAnsi="Times New Roman" w:cs="Times New Roman"/>
          <w:sz w:val="24"/>
          <w:szCs w:val="24"/>
        </w:rPr>
        <w:br/>
      </w:r>
      <w:proofErr w:type="gramStart"/>
      <w:r w:rsidRPr="00CC2B23">
        <w:rPr>
          <w:rFonts w:ascii="Times New Roman" w:hAnsi="Times New Roman" w:cs="Times New Roman"/>
          <w:sz w:val="24"/>
          <w:szCs w:val="24"/>
        </w:rPr>
        <w:t>ia</w:t>
      </w:r>
      <w:proofErr w:type="gramEnd"/>
      <w:r>
        <w:rPr>
          <w:rFonts w:ascii="Times New Roman" w:hAnsi="Times New Roman" w:cs="Times New Roman"/>
          <w:sz w:val="24"/>
          <w:szCs w:val="24"/>
        </w:rPr>
        <w:t xml:space="preserve"> </w:t>
      </w:r>
      <w:r w:rsidRPr="00CC2B23">
        <w:rPr>
          <w:rFonts w:ascii="Times New Roman" w:hAnsi="Times New Roman" w:cs="Times New Roman"/>
          <w:sz w:val="24"/>
          <w:szCs w:val="24"/>
        </w:rPr>
        <w:t>dengar</w:t>
      </w:r>
      <w:r>
        <w:rPr>
          <w:rFonts w:ascii="Times New Roman" w:hAnsi="Times New Roman" w:cs="Times New Roman"/>
          <w:sz w:val="24"/>
          <w:szCs w:val="24"/>
        </w:rPr>
        <w:t xml:space="preserve"> </w:t>
      </w:r>
      <w:r w:rsidRPr="00CC2B23">
        <w:rPr>
          <w:rFonts w:ascii="Times New Roman" w:hAnsi="Times New Roman" w:cs="Times New Roman"/>
          <w:sz w:val="24"/>
          <w:szCs w:val="24"/>
        </w:rPr>
        <w:t>sendiri,</w:t>
      </w:r>
      <w:r>
        <w:rPr>
          <w:rFonts w:ascii="Times New Roman" w:hAnsi="Times New Roman" w:cs="Times New Roman"/>
          <w:sz w:val="24"/>
          <w:szCs w:val="24"/>
        </w:rPr>
        <w:t xml:space="preserve"> ialihat sendiri dan ia alami sendiri. </w:t>
      </w:r>
      <w:r w:rsidRPr="00CC2B23">
        <w:rPr>
          <w:rFonts w:ascii="Times New Roman" w:hAnsi="Times New Roman" w:cs="Times New Roman"/>
          <w:sz w:val="24"/>
          <w:szCs w:val="24"/>
        </w:rPr>
        <w:t xml:space="preserve">Sedangkan, keterangan saksi adalah salah satu alat bukti dalam perkara pidana yang berupa keterangan dari saksi mengenai suatu peristiwa pidana yang </w:t>
      </w:r>
      <w:proofErr w:type="gramStart"/>
      <w:r w:rsidRPr="00CC2B23">
        <w:rPr>
          <w:rFonts w:ascii="Times New Roman" w:hAnsi="Times New Roman" w:cs="Times New Roman"/>
          <w:sz w:val="24"/>
          <w:szCs w:val="24"/>
        </w:rPr>
        <w:t>ia</w:t>
      </w:r>
      <w:proofErr w:type="gramEnd"/>
      <w:r w:rsidRPr="00CC2B23">
        <w:rPr>
          <w:rFonts w:ascii="Times New Roman" w:hAnsi="Times New Roman" w:cs="Times New Roman"/>
          <w:sz w:val="24"/>
          <w:szCs w:val="24"/>
        </w:rPr>
        <w:t xml:space="preserve"> dengar sendiri, ia lihat sendiri dan ia alami sendiri dengan menyebut </w:t>
      </w:r>
      <w:r>
        <w:rPr>
          <w:rFonts w:ascii="Times New Roman" w:hAnsi="Times New Roman" w:cs="Times New Roman"/>
          <w:sz w:val="24"/>
          <w:szCs w:val="24"/>
        </w:rPr>
        <w:t xml:space="preserve">alasan dari pengetahuan yaitu (Pasal1angka17KUHAP). </w:t>
      </w:r>
      <w:r w:rsidRPr="00CC2B23">
        <w:rPr>
          <w:rFonts w:ascii="Times New Roman" w:hAnsi="Times New Roman" w:cs="Times New Roman"/>
          <w:sz w:val="24"/>
          <w:szCs w:val="24"/>
        </w:rPr>
        <w:t>Menolak panggilan sebagai saksi dikategorikan sebagai tindak pidana menurut Kitab Undang-Undan</w:t>
      </w:r>
      <w:r>
        <w:rPr>
          <w:rFonts w:ascii="Times New Roman" w:hAnsi="Times New Roman" w:cs="Times New Roman"/>
          <w:sz w:val="24"/>
          <w:szCs w:val="24"/>
        </w:rPr>
        <w:t>g Hukum Pidana (“KUHP”), A</w:t>
      </w:r>
      <w:r w:rsidRPr="00CC2B23">
        <w:rPr>
          <w:rFonts w:ascii="Times New Roman" w:hAnsi="Times New Roman" w:cs="Times New Roman"/>
          <w:sz w:val="24"/>
          <w:szCs w:val="24"/>
        </w:rPr>
        <w:t>ncaman hukuman bagi orang yang menolak</w:t>
      </w:r>
      <w:r>
        <w:rPr>
          <w:rFonts w:ascii="Times New Roman" w:hAnsi="Times New Roman" w:cs="Times New Roman"/>
          <w:sz w:val="24"/>
          <w:szCs w:val="24"/>
        </w:rPr>
        <w:t xml:space="preserve"> panggilan sebagai saksi diatur di dalam Pasal 224 ayat (1</w:t>
      </w:r>
      <w:proofErr w:type="gramStart"/>
      <w:r>
        <w:rPr>
          <w:rFonts w:ascii="Times New Roman" w:hAnsi="Times New Roman" w:cs="Times New Roman"/>
          <w:sz w:val="24"/>
          <w:szCs w:val="24"/>
        </w:rPr>
        <w:t>)KUHP</w:t>
      </w:r>
      <w:proofErr w:type="gramEnd"/>
      <w:r>
        <w:rPr>
          <w:rFonts w:ascii="Times New Roman" w:hAnsi="Times New Roman" w:cs="Times New Roman"/>
          <w:sz w:val="24"/>
          <w:szCs w:val="24"/>
        </w:rPr>
        <w:t xml:space="preserve"> yang berbunyi </w:t>
      </w:r>
      <w:r w:rsidRPr="00CC2B23">
        <w:rPr>
          <w:rFonts w:ascii="Times New Roman" w:hAnsi="Times New Roman" w:cs="Times New Roman"/>
          <w:sz w:val="24"/>
          <w:szCs w:val="24"/>
        </w:rPr>
        <w:t>“Barang siapa dipanggil sebagai saksi, ahli atau juru bahasa menurut undang-undang dengan sengaja tidak</w:t>
      </w:r>
      <w:r>
        <w:rPr>
          <w:rFonts w:ascii="Times New Roman" w:hAnsi="Times New Roman" w:cs="Times New Roman"/>
          <w:sz w:val="24"/>
          <w:szCs w:val="24"/>
        </w:rPr>
        <w:t xml:space="preserve"> memenuhi kewajiban berdasarkan undang-</w:t>
      </w:r>
      <w:r>
        <w:rPr>
          <w:rFonts w:ascii="Times New Roman" w:hAnsi="Times New Roman" w:cs="Times New Roman"/>
          <w:sz w:val="24"/>
          <w:szCs w:val="24"/>
        </w:rPr>
        <w:lastRenderedPageBreak/>
        <w:t>undang yang harus dipenuhinya ,diancam:</w:t>
      </w:r>
      <w:r w:rsidRPr="00CC2B23">
        <w:rPr>
          <w:rFonts w:ascii="Times New Roman" w:hAnsi="Times New Roman" w:cs="Times New Roman"/>
          <w:sz w:val="24"/>
          <w:szCs w:val="24"/>
        </w:rPr>
        <w:t>dalam perkara pidana, dengan pidana penjara paling lama</w:t>
      </w:r>
      <w:r>
        <w:rPr>
          <w:rFonts w:ascii="Times New Roman" w:hAnsi="Times New Roman" w:cs="Times New Roman"/>
          <w:sz w:val="24"/>
          <w:szCs w:val="24"/>
        </w:rPr>
        <w:t xml:space="preserve"> sembilan bulan; </w:t>
      </w:r>
    </w:p>
    <w:p w:rsidR="00E93445" w:rsidRDefault="00E93445" w:rsidP="00E93445">
      <w:pPr>
        <w:pStyle w:val="NoSpacing"/>
        <w:spacing w:line="480" w:lineRule="auto"/>
        <w:ind w:right="49" w:firstLine="720"/>
        <w:jc w:val="both"/>
        <w:rPr>
          <w:rFonts w:ascii="Times New Roman" w:hAnsi="Times New Roman" w:cs="Times New Roman"/>
          <w:sz w:val="24"/>
          <w:szCs w:val="24"/>
        </w:rPr>
      </w:pPr>
      <w:r w:rsidRPr="00CC2B23">
        <w:rPr>
          <w:rFonts w:ascii="Times New Roman" w:hAnsi="Times New Roman" w:cs="Times New Roman"/>
          <w:sz w:val="24"/>
          <w:szCs w:val="24"/>
        </w:rPr>
        <w:t>R. Soesilo dalam bukunya yang berjudul Kitab Undang-Undang Hukum Pidana (KUHP) Serta Komentar-Komentarnya Lengkap Pasal Demi Pasal</w:t>
      </w:r>
      <w:r>
        <w:rPr>
          <w:rFonts w:ascii="Times New Roman" w:hAnsi="Times New Roman" w:cs="Times New Roman"/>
          <w:sz w:val="24"/>
          <w:szCs w:val="24"/>
        </w:rPr>
        <w:t xml:space="preserve">, mengatakan bahwa supaya dapat di hokum berdasarkan Pasal </w:t>
      </w:r>
      <w:r w:rsidRPr="00CC2B23">
        <w:rPr>
          <w:rFonts w:ascii="Times New Roman" w:hAnsi="Times New Roman" w:cs="Times New Roman"/>
          <w:sz w:val="24"/>
          <w:szCs w:val="24"/>
        </w:rPr>
        <w:t>224</w:t>
      </w:r>
      <w:r>
        <w:rPr>
          <w:rFonts w:ascii="Times New Roman" w:hAnsi="Times New Roman" w:cs="Times New Roman"/>
          <w:sz w:val="24"/>
          <w:szCs w:val="24"/>
        </w:rPr>
        <w:t xml:space="preserve"> KUHP, orang tersebut harus d</w:t>
      </w:r>
      <w:r w:rsidRPr="00CC2B23">
        <w:rPr>
          <w:rFonts w:ascii="Times New Roman" w:hAnsi="Times New Roman" w:cs="Times New Roman"/>
          <w:sz w:val="24"/>
          <w:szCs w:val="24"/>
        </w:rPr>
        <w:t>ipanggil menurut undang-undang (oleh hakim) untuk menjadi saksi, ahli atau juru ba</w:t>
      </w:r>
      <w:r>
        <w:rPr>
          <w:rFonts w:ascii="Times New Roman" w:hAnsi="Times New Roman" w:cs="Times New Roman"/>
          <w:sz w:val="24"/>
          <w:szCs w:val="24"/>
        </w:rPr>
        <w:t>hasa baik dalam perkara pidana, maupun dalam perkara perdata. Apabila d</w:t>
      </w:r>
      <w:r w:rsidRPr="00CC2B23">
        <w:rPr>
          <w:rFonts w:ascii="Times New Roman" w:hAnsi="Times New Roman" w:cs="Times New Roman"/>
          <w:sz w:val="24"/>
          <w:szCs w:val="24"/>
        </w:rPr>
        <w:t xml:space="preserve">engan sengaja tidak mau memenuhi (menolak) suatu kewajiban yang menurut undang-undang harus </w:t>
      </w:r>
      <w:proofErr w:type="gramStart"/>
      <w:r w:rsidRPr="00CC2B23">
        <w:rPr>
          <w:rFonts w:ascii="Times New Roman" w:hAnsi="Times New Roman" w:cs="Times New Roman"/>
          <w:sz w:val="24"/>
          <w:szCs w:val="24"/>
        </w:rPr>
        <w:t>ia</w:t>
      </w:r>
      <w:proofErr w:type="gramEnd"/>
      <w:r w:rsidRPr="00CC2B23">
        <w:rPr>
          <w:rFonts w:ascii="Times New Roman" w:hAnsi="Times New Roman" w:cs="Times New Roman"/>
          <w:sz w:val="24"/>
          <w:szCs w:val="24"/>
        </w:rPr>
        <w:t xml:space="preserve"> penuhi, misalnya kewajiban untuk datang pada sidang dan memberikan kesaksian, keterangan keahlian, menterjemahkan. Orang itu harus benar-benar dengan sengaja menolak memenuhi kewajibannya tersebut, jika </w:t>
      </w:r>
      <w:proofErr w:type="gramStart"/>
      <w:r w:rsidRPr="00CC2B23">
        <w:rPr>
          <w:rFonts w:ascii="Times New Roman" w:hAnsi="Times New Roman" w:cs="Times New Roman"/>
          <w:sz w:val="24"/>
          <w:szCs w:val="24"/>
        </w:rPr>
        <w:t>ia</w:t>
      </w:r>
      <w:proofErr w:type="gramEnd"/>
      <w:r w:rsidRPr="00CC2B23">
        <w:rPr>
          <w:rFonts w:ascii="Times New Roman" w:hAnsi="Times New Roman" w:cs="Times New Roman"/>
          <w:sz w:val="24"/>
          <w:szCs w:val="24"/>
        </w:rPr>
        <w:t xml:space="preserve"> han</w:t>
      </w:r>
      <w:r>
        <w:rPr>
          <w:rFonts w:ascii="Times New Roman" w:hAnsi="Times New Roman" w:cs="Times New Roman"/>
          <w:sz w:val="24"/>
          <w:szCs w:val="24"/>
        </w:rPr>
        <w:t xml:space="preserve">ya lupa atau segan untuk datang saja, maka ia dikenakan Pasal 522 KUHP. </w:t>
      </w:r>
    </w:p>
    <w:p w:rsidR="00E93445" w:rsidRPr="00DF2F58" w:rsidRDefault="00E93445" w:rsidP="00E93445">
      <w:pPr>
        <w:pStyle w:val="NoSpacing"/>
        <w:spacing w:line="480" w:lineRule="auto"/>
        <w:ind w:right="49" w:firstLine="720"/>
        <w:jc w:val="both"/>
        <w:rPr>
          <w:rFonts w:ascii="Times New Roman" w:hAnsi="Times New Roman" w:cs="Times New Roman"/>
          <w:sz w:val="24"/>
          <w:szCs w:val="24"/>
        </w:rPr>
      </w:pPr>
      <w:proofErr w:type="gramStart"/>
      <w:r w:rsidRPr="00CC2B23">
        <w:rPr>
          <w:rFonts w:ascii="Times New Roman" w:hAnsi="Times New Roman" w:cs="Times New Roman"/>
          <w:sz w:val="24"/>
          <w:szCs w:val="24"/>
        </w:rPr>
        <w:t>Oleh karena itu, seseorang dapat dihukum karena tidak mau menjadi saksi apabila telah ada panggilan bagi dirinya untuk menjadi saksi dalam suatu perkara pidana maupun perdata.</w:t>
      </w:r>
      <w:proofErr w:type="gramEnd"/>
      <w:r w:rsidRPr="00CC2B23">
        <w:rPr>
          <w:rFonts w:ascii="Times New Roman" w:hAnsi="Times New Roman" w:cs="Times New Roman"/>
          <w:sz w:val="24"/>
          <w:szCs w:val="24"/>
        </w:rPr>
        <w:t xml:space="preserve"> </w:t>
      </w:r>
      <w:proofErr w:type="gramStart"/>
      <w:r w:rsidRPr="00CC2B23">
        <w:rPr>
          <w:rFonts w:ascii="Times New Roman" w:hAnsi="Times New Roman" w:cs="Times New Roman"/>
          <w:sz w:val="24"/>
          <w:szCs w:val="24"/>
        </w:rPr>
        <w:t>Selama tidak ada panggilan tersebut, maka tidak ada keharusan untuk bersaksi.</w:t>
      </w:r>
      <w:proofErr w:type="gramEnd"/>
    </w:p>
    <w:p w:rsidR="00E93445" w:rsidRPr="00CB1C6E" w:rsidRDefault="00E93445" w:rsidP="00E93445">
      <w:pPr>
        <w:autoSpaceDE w:val="0"/>
        <w:autoSpaceDN w:val="0"/>
        <w:adjustRightInd w:val="0"/>
        <w:spacing w:line="480" w:lineRule="auto"/>
        <w:ind w:firstLine="720"/>
        <w:jc w:val="both"/>
        <w:rPr>
          <w:rFonts w:cs="Times New Roman"/>
          <w:szCs w:val="24"/>
        </w:rPr>
      </w:pPr>
      <w:r>
        <w:rPr>
          <w:rFonts w:cs="Times New Roman"/>
          <w:szCs w:val="24"/>
        </w:rPr>
        <w:t xml:space="preserve">Kedudukan saksi dalam pengadilan memiliki peranan yang sangat dibutuhkan dalam hal pembuktian, karena dengan adanya saksi </w:t>
      </w:r>
      <w:proofErr w:type="gramStart"/>
      <w:r>
        <w:rPr>
          <w:rFonts w:cs="Times New Roman"/>
          <w:szCs w:val="24"/>
        </w:rPr>
        <w:t>akan</w:t>
      </w:r>
      <w:proofErr w:type="gramEnd"/>
      <w:r>
        <w:rPr>
          <w:rFonts w:cs="Times New Roman"/>
          <w:szCs w:val="24"/>
        </w:rPr>
        <w:t xml:space="preserve"> membantu hakim untuk memutuskan suatu perkara. </w:t>
      </w:r>
      <w:proofErr w:type="gramStart"/>
      <w:r>
        <w:rPr>
          <w:rFonts w:cs="Times New Roman"/>
          <w:szCs w:val="24"/>
        </w:rPr>
        <w:t>Dalam kenyataannya saksi laki-laki lebih diutamakan daripada saksi perempuan, namun pada dasarnya kedudukan antara laki-laki dan perempuan itu memiliki kesetaraan, dengan kesetaranya bahwa perempuan juga dapat memberikan kesaksian sebagaimana layaknya seorang laki-laki.</w:t>
      </w:r>
      <w:proofErr w:type="gramEnd"/>
      <w:r>
        <w:rPr>
          <w:rFonts w:cs="Times New Roman"/>
          <w:szCs w:val="24"/>
        </w:rPr>
        <w:t xml:space="preserve"> </w:t>
      </w:r>
      <w:proofErr w:type="gramStart"/>
      <w:r>
        <w:rPr>
          <w:rFonts w:cs="Times New Roman"/>
          <w:szCs w:val="24"/>
        </w:rPr>
        <w:t xml:space="preserve">Dengan demikian </w:t>
      </w:r>
      <w:r>
        <w:rPr>
          <w:rFonts w:cs="Times New Roman"/>
          <w:szCs w:val="24"/>
        </w:rPr>
        <w:lastRenderedPageBreak/>
        <w:t>perempuan tidak merasa dibelakangkan dengan kodratnya sebagai perempuan, juga dijelaskan dalam kutipan dibawah ini.</w:t>
      </w:r>
      <w:proofErr w:type="gramEnd"/>
    </w:p>
    <w:p w:rsidR="00E93445" w:rsidRPr="004D3E0C" w:rsidRDefault="00E93445" w:rsidP="00E93445">
      <w:pPr>
        <w:pStyle w:val="NormalWeb"/>
        <w:shd w:val="clear" w:color="auto" w:fill="FFFFFF"/>
        <w:spacing w:before="0" w:beforeAutospacing="0" w:after="225" w:afterAutospacing="0" w:line="480" w:lineRule="auto"/>
        <w:jc w:val="both"/>
        <w:textAlignment w:val="baseline"/>
        <w:rPr>
          <w:color w:val="000000" w:themeColor="text1"/>
        </w:rPr>
      </w:pPr>
      <w:r w:rsidRPr="004D3E0C">
        <w:rPr>
          <w:color w:val="000000" w:themeColor="text1"/>
        </w:rPr>
        <w:t>Adapun prosedur pemanggilan saksi yaitu sebagai berikut:</w:t>
      </w:r>
    </w:p>
    <w:p w:rsidR="00E93445" w:rsidRPr="00DF2F58" w:rsidRDefault="00E93445" w:rsidP="00E93445">
      <w:pPr>
        <w:pStyle w:val="NormalWeb"/>
        <w:numPr>
          <w:ilvl w:val="0"/>
          <w:numId w:val="3"/>
        </w:numPr>
        <w:shd w:val="clear" w:color="auto" w:fill="FFFFFF"/>
        <w:spacing w:before="0" w:beforeAutospacing="0" w:after="225" w:afterAutospacing="0" w:line="480" w:lineRule="auto"/>
        <w:jc w:val="both"/>
        <w:textAlignment w:val="baseline"/>
        <w:rPr>
          <w:color w:val="000000" w:themeColor="text1"/>
        </w:rPr>
      </w:pPr>
      <w:r w:rsidRPr="004D3E0C">
        <w:rPr>
          <w:color w:val="000000" w:themeColor="text1"/>
        </w:rPr>
        <w:t>Pemanggilan saksi dilakukan oleh penyidik dengan menye</w:t>
      </w:r>
      <w:r>
        <w:rPr>
          <w:color w:val="000000" w:themeColor="text1"/>
        </w:rPr>
        <w:t xml:space="preserve">butkan alasan yang jelas dengan </w:t>
      </w:r>
      <w:proofErr w:type="gramStart"/>
      <w:r w:rsidRPr="004D3E0C">
        <w:rPr>
          <w:color w:val="000000" w:themeColor="text1"/>
        </w:rPr>
        <w:t>surat</w:t>
      </w:r>
      <w:proofErr w:type="gramEnd"/>
      <w:r w:rsidRPr="004D3E0C">
        <w:rPr>
          <w:color w:val="000000" w:themeColor="text1"/>
        </w:rPr>
        <w:t xml:space="preserve"> panggilan yang sah. Unsur terpenting dalam surat pemanggilan sa</w:t>
      </w:r>
      <w:r>
        <w:rPr>
          <w:color w:val="000000" w:themeColor="text1"/>
        </w:rPr>
        <w:t>ksi yaitu:</w:t>
      </w:r>
    </w:p>
    <w:p w:rsidR="00E93445" w:rsidRPr="004D3E0C" w:rsidRDefault="00E93445" w:rsidP="00E93445">
      <w:pPr>
        <w:pStyle w:val="NormalWeb"/>
        <w:numPr>
          <w:ilvl w:val="0"/>
          <w:numId w:val="1"/>
        </w:numPr>
        <w:shd w:val="clear" w:color="auto" w:fill="FFFFFF"/>
        <w:spacing w:before="0" w:beforeAutospacing="0" w:after="225" w:afterAutospacing="0" w:line="480" w:lineRule="auto"/>
        <w:jc w:val="both"/>
        <w:textAlignment w:val="baseline"/>
        <w:rPr>
          <w:color w:val="000000" w:themeColor="text1"/>
        </w:rPr>
      </w:pPr>
      <w:r w:rsidRPr="004D3E0C">
        <w:rPr>
          <w:color w:val="000000" w:themeColor="text1"/>
        </w:rPr>
        <w:t>Identitas petugas yang mengantar surat pemanggilan</w:t>
      </w:r>
    </w:p>
    <w:p w:rsidR="00E93445" w:rsidRPr="004D3E0C" w:rsidRDefault="00E93445" w:rsidP="00E93445">
      <w:pPr>
        <w:pStyle w:val="NormalWeb"/>
        <w:numPr>
          <w:ilvl w:val="0"/>
          <w:numId w:val="1"/>
        </w:numPr>
        <w:shd w:val="clear" w:color="auto" w:fill="FFFFFF"/>
        <w:spacing w:before="0" w:beforeAutospacing="0" w:after="225" w:afterAutospacing="0" w:line="480" w:lineRule="auto"/>
        <w:jc w:val="both"/>
        <w:textAlignment w:val="baseline"/>
        <w:rPr>
          <w:color w:val="000000" w:themeColor="text1"/>
        </w:rPr>
      </w:pPr>
      <w:r w:rsidRPr="004D3E0C">
        <w:rPr>
          <w:color w:val="000000" w:themeColor="text1"/>
        </w:rPr>
        <w:t>Identitas jelas orang yang dipanggil</w:t>
      </w:r>
    </w:p>
    <w:p w:rsidR="00E93445" w:rsidRPr="004D3E0C" w:rsidRDefault="00E93445" w:rsidP="00E93445">
      <w:pPr>
        <w:pStyle w:val="NormalWeb"/>
        <w:numPr>
          <w:ilvl w:val="0"/>
          <w:numId w:val="1"/>
        </w:numPr>
        <w:shd w:val="clear" w:color="auto" w:fill="FFFFFF"/>
        <w:spacing w:before="0" w:beforeAutospacing="0" w:after="225" w:afterAutospacing="0" w:line="480" w:lineRule="auto"/>
        <w:jc w:val="both"/>
        <w:textAlignment w:val="baseline"/>
        <w:rPr>
          <w:color w:val="000000" w:themeColor="text1"/>
        </w:rPr>
      </w:pPr>
      <w:r w:rsidRPr="004D3E0C">
        <w:rPr>
          <w:color w:val="000000" w:themeColor="text1"/>
        </w:rPr>
        <w:t>Status nya yang dipanggil sebagai apa, harus jelas</w:t>
      </w:r>
    </w:p>
    <w:p w:rsidR="00E93445" w:rsidRPr="004D3E0C" w:rsidRDefault="00E93445" w:rsidP="00E93445">
      <w:pPr>
        <w:pStyle w:val="NormalWeb"/>
        <w:numPr>
          <w:ilvl w:val="0"/>
          <w:numId w:val="1"/>
        </w:numPr>
        <w:shd w:val="clear" w:color="auto" w:fill="FFFFFF"/>
        <w:spacing w:before="0" w:beforeAutospacing="0" w:after="225" w:afterAutospacing="0" w:line="480" w:lineRule="auto"/>
        <w:jc w:val="both"/>
        <w:textAlignment w:val="baseline"/>
        <w:rPr>
          <w:color w:val="000000" w:themeColor="text1"/>
        </w:rPr>
      </w:pPr>
      <w:r w:rsidRPr="004D3E0C">
        <w:rPr>
          <w:color w:val="000000" w:themeColor="text1"/>
        </w:rPr>
        <w:t>Alasan pemanggilan harus jelas yaitu menerangkan perbuatan pidana yang diduga diketahui oleh saksi</w:t>
      </w:r>
    </w:p>
    <w:p w:rsidR="00E93445" w:rsidRDefault="00E93445" w:rsidP="00E93445">
      <w:pPr>
        <w:pStyle w:val="NormalWeb"/>
        <w:numPr>
          <w:ilvl w:val="0"/>
          <w:numId w:val="1"/>
        </w:numPr>
        <w:shd w:val="clear" w:color="auto" w:fill="FFFFFF"/>
        <w:spacing w:before="0" w:beforeAutospacing="0" w:after="225" w:afterAutospacing="0" w:line="480" w:lineRule="auto"/>
        <w:jc w:val="both"/>
        <w:textAlignment w:val="baseline"/>
        <w:rPr>
          <w:color w:val="000000" w:themeColor="text1"/>
        </w:rPr>
      </w:pPr>
      <w:r w:rsidRPr="004D3E0C">
        <w:rPr>
          <w:color w:val="000000" w:themeColor="text1"/>
        </w:rPr>
        <w:t>Tempat pemeriksaan</w:t>
      </w:r>
    </w:p>
    <w:p w:rsidR="00E93445" w:rsidRDefault="00E93445" w:rsidP="00E93445">
      <w:pPr>
        <w:pStyle w:val="NormalWeb"/>
        <w:numPr>
          <w:ilvl w:val="0"/>
          <w:numId w:val="3"/>
        </w:numPr>
        <w:shd w:val="clear" w:color="auto" w:fill="FFFFFF"/>
        <w:spacing w:before="0" w:beforeAutospacing="0" w:after="225" w:afterAutospacing="0" w:line="480" w:lineRule="auto"/>
        <w:jc w:val="both"/>
        <w:textAlignment w:val="baseline"/>
        <w:rPr>
          <w:color w:val="000000" w:themeColor="text1"/>
        </w:rPr>
      </w:pPr>
      <w:r w:rsidRPr="00B87776">
        <w:rPr>
          <w:color w:val="000000" w:themeColor="text1"/>
        </w:rPr>
        <w:t>Pemanggilan saksi harus memperhatikan tenggang waktu yang wajar antara diterimanya pemanggilan dan hari yang ditetapkan untuk memenuhi panggilan tersebut.</w:t>
      </w:r>
    </w:p>
    <w:p w:rsidR="00E93445" w:rsidRDefault="00E93445" w:rsidP="00E93445">
      <w:pPr>
        <w:pStyle w:val="NormalWeb"/>
        <w:numPr>
          <w:ilvl w:val="0"/>
          <w:numId w:val="3"/>
        </w:numPr>
        <w:shd w:val="clear" w:color="auto" w:fill="FFFFFF"/>
        <w:spacing w:before="0" w:beforeAutospacing="0" w:after="225" w:afterAutospacing="0" w:line="480" w:lineRule="auto"/>
        <w:jc w:val="both"/>
        <w:textAlignment w:val="baseline"/>
        <w:rPr>
          <w:color w:val="000000" w:themeColor="text1"/>
        </w:rPr>
      </w:pPr>
      <w:r w:rsidRPr="00B87776">
        <w:rPr>
          <w:color w:val="000000" w:themeColor="text1"/>
        </w:rPr>
        <w:t>Orang yang dipanggil wajib datang kepada penyidik, dan apabila tidak datang maka penyidik memanggil sekali lagi dengan perintah kepada petugas untuk membawa kepadanya</w:t>
      </w:r>
      <w:r>
        <w:rPr>
          <w:color w:val="000000" w:themeColor="text1"/>
        </w:rPr>
        <w:t>.</w:t>
      </w:r>
      <w:r w:rsidRPr="00B87776">
        <w:rPr>
          <w:color w:val="000000" w:themeColor="text1"/>
        </w:rPr>
        <w:t xml:space="preserve">Kecuali apabila saksi yang dipanggil memberi alasan </w:t>
      </w:r>
      <w:r w:rsidRPr="00B87776">
        <w:rPr>
          <w:color w:val="000000" w:themeColor="text1"/>
        </w:rPr>
        <w:lastRenderedPageBreak/>
        <w:t xml:space="preserve">yang patut dan wajar bahwa </w:t>
      </w:r>
      <w:proofErr w:type="gramStart"/>
      <w:r w:rsidRPr="00B87776">
        <w:rPr>
          <w:color w:val="000000" w:themeColor="text1"/>
        </w:rPr>
        <w:t>ia</w:t>
      </w:r>
      <w:proofErr w:type="gramEnd"/>
      <w:r w:rsidRPr="00B87776">
        <w:rPr>
          <w:color w:val="000000" w:themeColor="text1"/>
        </w:rPr>
        <w:t xml:space="preserve"> tidak dapat datang kepada penyidik yang melakukan pemeriksaan </w:t>
      </w:r>
      <w:r w:rsidRPr="00B87776">
        <w:rPr>
          <w:color w:val="000000" w:themeColor="text1"/>
          <w:bdr w:val="none" w:sz="0" w:space="0" w:color="auto" w:frame="1"/>
        </w:rPr>
        <w:t>(Wikipedia.com 17/04/2013/21.30).</w:t>
      </w:r>
    </w:p>
    <w:p w:rsidR="00E93445" w:rsidRPr="0029025D" w:rsidRDefault="00E93445" w:rsidP="00E93445">
      <w:pPr>
        <w:pStyle w:val="NormalWeb"/>
        <w:shd w:val="clear" w:color="auto" w:fill="FFFFFF"/>
        <w:spacing w:before="0" w:beforeAutospacing="0" w:after="225" w:afterAutospacing="0" w:line="480" w:lineRule="auto"/>
        <w:ind w:firstLine="720"/>
        <w:jc w:val="both"/>
        <w:textAlignment w:val="baseline"/>
        <w:rPr>
          <w:color w:val="000000" w:themeColor="text1"/>
        </w:rPr>
      </w:pPr>
      <w:r w:rsidRPr="0029025D">
        <w:rPr>
          <w:color w:val="000000" w:themeColor="text1"/>
        </w:rPr>
        <w:t xml:space="preserve">Apabila seseorang yang menolak untuk memberikan keterangan kesaksian </w:t>
      </w:r>
      <w:proofErr w:type="gramStart"/>
      <w:r w:rsidRPr="0029025D">
        <w:rPr>
          <w:color w:val="000000" w:themeColor="text1"/>
        </w:rPr>
        <w:t>di depan</w:t>
      </w:r>
      <w:proofErr w:type="gramEnd"/>
      <w:r w:rsidRPr="0029025D">
        <w:rPr>
          <w:color w:val="000000" w:themeColor="text1"/>
        </w:rPr>
        <w:t xml:space="preserve"> persidangan walaupun telah dipanggil secara sah, kepadanya dapat dapat dikenakan tuntutan pidana berdasarkan undang-undang yang berlaku. </w:t>
      </w:r>
      <w:proofErr w:type="gramStart"/>
      <w:r w:rsidRPr="0029025D">
        <w:rPr>
          <w:color w:val="000000" w:themeColor="text1"/>
        </w:rPr>
        <w:t>Demikian pula halnya dengan seorang ahli.</w:t>
      </w:r>
      <w:proofErr w:type="gramEnd"/>
      <w:r w:rsidRPr="0029025D">
        <w:rPr>
          <w:color w:val="000000" w:themeColor="text1"/>
        </w:rPr>
        <w:t xml:space="preserve"> Adapun undang-undang yang dimaksud adalah Kitab Undang-undang Hukum Pidana (KUHP) yang dapat dijadikan dasar penuntutan bagi seorang saksi yang menolak hadir di depan sidang pengadilan, seperti Pasal 216 (1), Pasal 224, 522 KUHP. </w:t>
      </w:r>
      <w:proofErr w:type="gramStart"/>
      <w:r w:rsidRPr="0029025D">
        <w:rPr>
          <w:color w:val="000000" w:themeColor="text1"/>
        </w:rPr>
        <w:t>Hakim mempunyai kewenangan untuk menentukan penting atau tidaknya saksi yang hadir dalam persidangan.</w:t>
      </w:r>
      <w:proofErr w:type="gramEnd"/>
      <w:r w:rsidRPr="0029025D">
        <w:rPr>
          <w:color w:val="000000" w:themeColor="text1"/>
        </w:rPr>
        <w:t xml:space="preserve"> </w:t>
      </w:r>
      <w:proofErr w:type="gramStart"/>
      <w:r w:rsidRPr="0029025D">
        <w:rPr>
          <w:color w:val="000000" w:themeColor="text1"/>
        </w:rPr>
        <w:t>Disamping itu juga hakim berwenang memutuskan untuk melanjutkan atau menunda pemeriksaan sidang.</w:t>
      </w:r>
      <w:proofErr w:type="gramEnd"/>
      <w:r w:rsidRPr="0029025D">
        <w:rPr>
          <w:color w:val="000000" w:themeColor="text1"/>
        </w:rPr>
        <w:t xml:space="preserve"> Apabila pemeriksaan perkara ditunda, maka hakim </w:t>
      </w:r>
      <w:proofErr w:type="gramStart"/>
      <w:r w:rsidRPr="0029025D">
        <w:rPr>
          <w:color w:val="000000" w:themeColor="text1"/>
        </w:rPr>
        <w:t>akan</w:t>
      </w:r>
      <w:proofErr w:type="gramEnd"/>
      <w:r w:rsidRPr="0029025D">
        <w:rPr>
          <w:color w:val="000000" w:themeColor="text1"/>
        </w:rPr>
        <w:t xml:space="preserve"> memerintahkan jaksa untuk memanggil kembali saksi yang bersangkutan dan membawanya ke depan sidang pengadilan (159 ayat 2 KUHAP).</w:t>
      </w:r>
    </w:p>
    <w:p w:rsidR="00E93445" w:rsidRDefault="00E93445" w:rsidP="00E93445">
      <w:pPr>
        <w:shd w:val="clear" w:color="auto" w:fill="FFFFFF"/>
        <w:spacing w:line="480" w:lineRule="auto"/>
        <w:ind w:firstLine="720"/>
        <w:jc w:val="both"/>
        <w:rPr>
          <w:rFonts w:eastAsia="Times New Roman" w:cs="Times New Roman"/>
          <w:color w:val="000000"/>
          <w:szCs w:val="24"/>
        </w:rPr>
      </w:pPr>
      <w:proofErr w:type="gramStart"/>
      <w:r w:rsidRPr="0003688D">
        <w:rPr>
          <w:rFonts w:eastAsia="Times New Roman" w:cs="Times New Roman"/>
          <w:color w:val="000000" w:themeColor="text1"/>
          <w:szCs w:val="24"/>
        </w:rPr>
        <w:t>Oleh karena itu, seseorang dapat dihukum karena tidak mau menjadi saksi apabila telah ada panggilan bagi dirinya untuk menjadi saksi dalam suatu perkara pidana maupun perdata.</w:t>
      </w:r>
      <w:proofErr w:type="gramEnd"/>
      <w:r w:rsidRPr="0003688D">
        <w:rPr>
          <w:rFonts w:eastAsia="Times New Roman" w:cs="Times New Roman"/>
          <w:color w:val="000000" w:themeColor="text1"/>
          <w:szCs w:val="24"/>
        </w:rPr>
        <w:t xml:space="preserve"> </w:t>
      </w:r>
      <w:proofErr w:type="gramStart"/>
      <w:r w:rsidRPr="0003688D">
        <w:rPr>
          <w:rFonts w:eastAsia="Times New Roman" w:cs="Times New Roman"/>
          <w:color w:val="000000" w:themeColor="text1"/>
          <w:szCs w:val="24"/>
        </w:rPr>
        <w:t>Selama tidak ada panggilan tersebut, maka tidak ada keharusan untuk bersaksi.</w:t>
      </w:r>
      <w:proofErr w:type="gramEnd"/>
      <w:r>
        <w:rPr>
          <w:rFonts w:eastAsia="Times New Roman" w:cs="Times New Roman"/>
          <w:color w:val="333333"/>
          <w:szCs w:val="24"/>
        </w:rPr>
        <w:t xml:space="preserve"> </w:t>
      </w:r>
      <w:r w:rsidRPr="002D3EAB">
        <w:rPr>
          <w:rFonts w:eastAsia="Times New Roman" w:cs="Times New Roman"/>
          <w:color w:val="000000"/>
          <w:szCs w:val="24"/>
        </w:rPr>
        <w:t xml:space="preserve">Keterangan saksi dalam pasal 1 angka 27 KUHAP adalah suatu alat bukti dalam perkara pidana yang berupa keterangan dari saksi mengenai suatu peristiwa pidana yang ia dengar sendiri, ia lihat sendiri dan ia alami sendiri dengan menyebut alasan dari pengetahuannya. Menurut ketentuan Pasal 185 ayat (1) </w:t>
      </w:r>
      <w:r w:rsidRPr="002D3EAB">
        <w:rPr>
          <w:rFonts w:eastAsia="Times New Roman" w:cs="Times New Roman"/>
          <w:color w:val="000000"/>
          <w:szCs w:val="24"/>
        </w:rPr>
        <w:lastRenderedPageBreak/>
        <w:t>KUHAP, memberi batasan pengertian keterangan saksi dalam kapasitasnya sebagai alat bukti, adalah “Keterangan saksi sebagai alat bukti ialah apa yang saksi</w:t>
      </w:r>
      <w:r>
        <w:rPr>
          <w:rFonts w:eastAsia="Times New Roman" w:cs="Times New Roman"/>
          <w:color w:val="000000"/>
          <w:szCs w:val="24"/>
        </w:rPr>
        <w:t xml:space="preserve"> nyatakan di sidang pengadilan (KUHAP, 2007: 202</w:t>
      </w:r>
      <w:proofErr w:type="gramStart"/>
      <w:r>
        <w:rPr>
          <w:rFonts w:eastAsia="Times New Roman" w:cs="Times New Roman"/>
          <w:color w:val="000000"/>
          <w:szCs w:val="24"/>
        </w:rPr>
        <w:t>) .</w:t>
      </w:r>
      <w:proofErr w:type="gramEnd"/>
    </w:p>
    <w:p w:rsidR="00E93445" w:rsidRDefault="00E93445" w:rsidP="00E93445">
      <w:pPr>
        <w:pStyle w:val="NormalWeb"/>
        <w:shd w:val="clear" w:color="auto" w:fill="FFFFFF"/>
        <w:spacing w:before="0" w:beforeAutospacing="0" w:after="225" w:afterAutospacing="0" w:line="480" w:lineRule="auto"/>
        <w:ind w:firstLine="720"/>
        <w:jc w:val="both"/>
        <w:textAlignment w:val="baseline"/>
        <w:rPr>
          <w:color w:val="000000" w:themeColor="text1"/>
        </w:rPr>
      </w:pPr>
      <w:r w:rsidRPr="004D3E0C">
        <w:rPr>
          <w:color w:val="000000" w:themeColor="text1"/>
        </w:rPr>
        <w:t>Berdasarkan pasal 1 ayat 26 KUHAP saksi merupakan orang yang dapat memberikan keterangan guna kepentingan penyidikan, penuntutan dan peradilan tentang suatu perkara pidana yang ia dengan sendiri, ia lihat sendiri, dan ia alami sendiri.</w:t>
      </w:r>
    </w:p>
    <w:p w:rsidR="000026F4" w:rsidRDefault="00E93445" w:rsidP="00E93445">
      <w:pPr>
        <w:shd w:val="clear" w:color="auto" w:fill="FEFBFB"/>
        <w:spacing w:line="480" w:lineRule="auto"/>
        <w:ind w:firstLine="720"/>
        <w:jc w:val="both"/>
        <w:textAlignment w:val="baseline"/>
        <w:rPr>
          <w:rFonts w:eastAsia="Times New Roman" w:cs="Times New Roman"/>
          <w:color w:val="000000"/>
          <w:szCs w:val="24"/>
        </w:rPr>
      </w:pPr>
      <w:r w:rsidRPr="00244E40">
        <w:rPr>
          <w:rFonts w:eastAsia="Times New Roman" w:cs="Times New Roman"/>
          <w:color w:val="000000"/>
          <w:szCs w:val="24"/>
        </w:rPr>
        <w:t>Keterangan saksi dalam</w:t>
      </w:r>
    </w:p>
    <w:p w:rsidR="00E93445" w:rsidRDefault="00E93445" w:rsidP="00E93445">
      <w:pPr>
        <w:shd w:val="clear" w:color="auto" w:fill="FEFBFB"/>
        <w:spacing w:line="480" w:lineRule="auto"/>
        <w:ind w:firstLine="720"/>
        <w:jc w:val="both"/>
        <w:textAlignment w:val="baseline"/>
        <w:rPr>
          <w:rFonts w:eastAsia="Times New Roman" w:cs="Times New Roman"/>
          <w:color w:val="000000"/>
          <w:szCs w:val="24"/>
        </w:rPr>
      </w:pPr>
      <w:r w:rsidRPr="001E5EAA">
        <w:rPr>
          <w:rFonts w:eastAsia="Times New Roman" w:cs="Times New Roman"/>
          <w:color w:val="000000"/>
          <w:szCs w:val="24"/>
        </w:rPr>
        <w:t xml:space="preserve"> </w:t>
      </w:r>
      <w:proofErr w:type="gramStart"/>
      <w:r w:rsidRPr="001E5EAA">
        <w:rPr>
          <w:rFonts w:eastAsia="Times New Roman" w:cs="Times New Roman"/>
          <w:color w:val="000000"/>
          <w:szCs w:val="24"/>
        </w:rPr>
        <w:t>pasal</w:t>
      </w:r>
      <w:proofErr w:type="gramEnd"/>
      <w:r w:rsidRPr="001E5EAA">
        <w:rPr>
          <w:rFonts w:eastAsia="Times New Roman" w:cs="Times New Roman"/>
          <w:color w:val="000000"/>
          <w:szCs w:val="24"/>
        </w:rPr>
        <w:t xml:space="preserve"> 1 angka 27 KUHAP adalah suatu alat bukti dalam perkara pidana yang berupa keterangan dari saksi mengenai suatu peristiwa pidana yang ia dengar sendiri, ia lihat sendiri dan ia alami sendiri dengan menyebut alasan dari pengetahuannya. </w:t>
      </w:r>
      <w:proofErr w:type="gramStart"/>
      <w:r w:rsidRPr="001E5EAA">
        <w:rPr>
          <w:rFonts w:eastAsia="Times New Roman" w:cs="Times New Roman"/>
          <w:color w:val="000000"/>
          <w:szCs w:val="24"/>
        </w:rPr>
        <w:t>Menurut ketentuan Pasal 185 ayat (1) KUHAP, memberi batasan pengertian keterangan saksi dalam kapasitasnya sebagai alat bukti, adalah “Keterangan saksi sebagai alat bukti ialah apa yang saksi nyatakan di sidang pengadilan.”</w:t>
      </w:r>
      <w:proofErr w:type="gramEnd"/>
      <w:r>
        <w:rPr>
          <w:rFonts w:eastAsia="Times New Roman" w:cs="Times New Roman"/>
          <w:color w:val="000000"/>
          <w:szCs w:val="24"/>
        </w:rPr>
        <w:t xml:space="preserve"> </w:t>
      </w:r>
      <w:proofErr w:type="gramStart"/>
      <w:r w:rsidRPr="001E5EAA">
        <w:rPr>
          <w:rFonts w:eastAsia="Times New Roman" w:cs="Times New Roman"/>
          <w:color w:val="000000"/>
          <w:szCs w:val="24"/>
        </w:rPr>
        <w:t>Pada umumnya, alat bukti keterangan saksi merupakan alat bukti yang paling utama dalam perkara pidana.</w:t>
      </w:r>
      <w:proofErr w:type="gramEnd"/>
      <w:r w:rsidRPr="001E5EAA">
        <w:rPr>
          <w:rFonts w:eastAsia="Times New Roman" w:cs="Times New Roman"/>
          <w:color w:val="000000"/>
          <w:szCs w:val="24"/>
        </w:rPr>
        <w:t xml:space="preserve"> </w:t>
      </w:r>
      <w:proofErr w:type="gramStart"/>
      <w:r w:rsidRPr="001E5EAA">
        <w:rPr>
          <w:rFonts w:eastAsia="Times New Roman" w:cs="Times New Roman"/>
          <w:color w:val="000000"/>
          <w:szCs w:val="24"/>
        </w:rPr>
        <w:t>Boleh dikatakan, tidak ada perkara pidana yang luput dari pembuktian alat bukti keterangan saksi.</w:t>
      </w:r>
      <w:proofErr w:type="gramEnd"/>
      <w:r w:rsidRPr="001E5EAA">
        <w:rPr>
          <w:rFonts w:eastAsia="Times New Roman" w:cs="Times New Roman"/>
          <w:color w:val="000000"/>
          <w:szCs w:val="24"/>
        </w:rPr>
        <w:t xml:space="preserve"> </w:t>
      </w:r>
      <w:proofErr w:type="gramStart"/>
      <w:r w:rsidRPr="001E5EAA">
        <w:rPr>
          <w:rFonts w:eastAsia="Times New Roman" w:cs="Times New Roman"/>
          <w:color w:val="000000"/>
          <w:szCs w:val="24"/>
        </w:rPr>
        <w:t>Hampir semua pembuktian perkara pidana, selalu bersandar kepada pemeriksaan keterangan saksi.</w:t>
      </w:r>
      <w:proofErr w:type="gramEnd"/>
      <w:r w:rsidRPr="001E5EAA">
        <w:rPr>
          <w:rFonts w:eastAsia="Times New Roman" w:cs="Times New Roman"/>
          <w:color w:val="000000"/>
          <w:szCs w:val="24"/>
        </w:rPr>
        <w:t xml:space="preserve"> Sekurang-kurangnya di samping pembuktian dengan alat bukti yang </w:t>
      </w:r>
      <w:proofErr w:type="gramStart"/>
      <w:r w:rsidRPr="001E5EAA">
        <w:rPr>
          <w:rFonts w:eastAsia="Times New Roman" w:cs="Times New Roman"/>
          <w:color w:val="000000"/>
          <w:szCs w:val="24"/>
        </w:rPr>
        <w:t>lain</w:t>
      </w:r>
      <w:proofErr w:type="gramEnd"/>
      <w:r w:rsidRPr="001E5EAA">
        <w:rPr>
          <w:rFonts w:eastAsia="Times New Roman" w:cs="Times New Roman"/>
          <w:color w:val="000000"/>
          <w:szCs w:val="24"/>
        </w:rPr>
        <w:t>, masih selalu diperlukan pembuktian dengan alat bukti keterangan saksi.</w:t>
      </w:r>
      <w:r>
        <w:rPr>
          <w:rFonts w:eastAsia="Times New Roman" w:cs="Times New Roman"/>
          <w:color w:val="000000"/>
          <w:szCs w:val="24"/>
        </w:rPr>
        <w:t xml:space="preserve"> </w:t>
      </w:r>
    </w:p>
    <w:p w:rsidR="00E93445" w:rsidRPr="001E5EAA" w:rsidRDefault="00E93445" w:rsidP="00E93445">
      <w:pPr>
        <w:shd w:val="clear" w:color="auto" w:fill="FEFBFB"/>
        <w:spacing w:line="480" w:lineRule="auto"/>
        <w:ind w:firstLine="720"/>
        <w:jc w:val="both"/>
        <w:textAlignment w:val="baseline"/>
        <w:rPr>
          <w:rFonts w:eastAsia="Times New Roman" w:cs="Times New Roman"/>
          <w:color w:val="000000"/>
          <w:szCs w:val="24"/>
        </w:rPr>
      </w:pPr>
      <w:proofErr w:type="gramStart"/>
      <w:r w:rsidRPr="001E5EAA">
        <w:rPr>
          <w:rFonts w:eastAsia="Times New Roman" w:cs="Times New Roman"/>
          <w:color w:val="000000"/>
          <w:szCs w:val="24"/>
        </w:rPr>
        <w:lastRenderedPageBreak/>
        <w:t>Ditinjau dari segi nilai dan kekuatan pembuktian atau “</w:t>
      </w:r>
      <w:r w:rsidRPr="001E5EAA">
        <w:rPr>
          <w:rFonts w:eastAsia="Times New Roman" w:cs="Times New Roman"/>
          <w:i/>
          <w:iCs/>
          <w:color w:val="000000"/>
          <w:szCs w:val="24"/>
        </w:rPr>
        <w:t>the degree of evidence</w:t>
      </w:r>
      <w:r w:rsidRPr="001E5EAA">
        <w:rPr>
          <w:rFonts w:eastAsia="Times New Roman" w:cs="Times New Roman"/>
          <w:color w:val="000000"/>
          <w:szCs w:val="24"/>
        </w:rPr>
        <w:t>” keterangan saksi, agar keterangan saksi atau kesaksian mempunyai nilai serta kekuatan pembuktian, perlu diperhatikan beberapa pokok ketentuan yang harus dipenuhi oleh seorang saksi.</w:t>
      </w:r>
      <w:proofErr w:type="gramEnd"/>
      <w:r w:rsidRPr="001E5EAA">
        <w:rPr>
          <w:rFonts w:eastAsia="Times New Roman" w:cs="Times New Roman"/>
          <w:color w:val="000000"/>
          <w:szCs w:val="24"/>
        </w:rPr>
        <w:t xml:space="preserve"> </w:t>
      </w:r>
      <w:proofErr w:type="gramStart"/>
      <w:r w:rsidRPr="001E5EAA">
        <w:rPr>
          <w:rFonts w:eastAsia="Times New Roman" w:cs="Times New Roman"/>
          <w:color w:val="000000"/>
          <w:szCs w:val="24"/>
        </w:rPr>
        <w:t>Artinya, agar keterangan seorang saksi dapat dianggap sah sebagai alat bukti yang memiliki nilai kekuatan pembuktian, harus dipenuhi aturan ketentuan sebagai berikut.</w:t>
      </w:r>
      <w:proofErr w:type="gramEnd"/>
    </w:p>
    <w:p w:rsidR="00E93445" w:rsidRPr="001E5EAA" w:rsidRDefault="00E93445" w:rsidP="00E93445">
      <w:pPr>
        <w:pStyle w:val="ListParagraph"/>
        <w:numPr>
          <w:ilvl w:val="0"/>
          <w:numId w:val="2"/>
        </w:numPr>
        <w:shd w:val="clear" w:color="auto" w:fill="FEFBFB"/>
        <w:spacing w:after="75" w:line="480" w:lineRule="auto"/>
        <w:textAlignment w:val="baseline"/>
        <w:rPr>
          <w:rFonts w:eastAsia="Times New Roman" w:cs="Times New Roman"/>
          <w:color w:val="000000"/>
          <w:szCs w:val="24"/>
        </w:rPr>
      </w:pPr>
      <w:r w:rsidRPr="001E5EAA">
        <w:rPr>
          <w:rFonts w:eastAsia="Times New Roman" w:cs="Times New Roman"/>
          <w:color w:val="000000"/>
          <w:szCs w:val="24"/>
        </w:rPr>
        <w:t>Harus mengucapkan sumpah atau janji.</w:t>
      </w:r>
    </w:p>
    <w:p w:rsidR="00E93445" w:rsidRPr="001E5EAA" w:rsidRDefault="00E93445" w:rsidP="00E93445">
      <w:pPr>
        <w:shd w:val="clear" w:color="auto" w:fill="FEFBFB"/>
        <w:spacing w:line="480" w:lineRule="auto"/>
        <w:ind w:firstLine="720"/>
        <w:jc w:val="both"/>
        <w:textAlignment w:val="baseline"/>
        <w:rPr>
          <w:rFonts w:eastAsia="Times New Roman" w:cs="Times New Roman"/>
          <w:color w:val="000000"/>
          <w:szCs w:val="24"/>
        </w:rPr>
      </w:pPr>
      <w:proofErr w:type="gramStart"/>
      <w:r w:rsidRPr="001E5EAA">
        <w:rPr>
          <w:rFonts w:eastAsia="Times New Roman" w:cs="Times New Roman"/>
          <w:color w:val="000000"/>
          <w:szCs w:val="24"/>
        </w:rPr>
        <w:t>Hal ini diatur dalam Pasal 160 ayat (3) KUHAP, dan hal ini sudah panjang lebar diuraikan dalam ruang lingkup pemeriksaan saksi.</w:t>
      </w:r>
      <w:proofErr w:type="gramEnd"/>
      <w:r w:rsidRPr="001E5EAA">
        <w:rPr>
          <w:rFonts w:eastAsia="Times New Roman" w:cs="Times New Roman"/>
          <w:color w:val="000000"/>
          <w:szCs w:val="24"/>
        </w:rPr>
        <w:t xml:space="preserve"> Menurut ketentuan Pasal 160 ayat (3), sebelum saksi memberi keterangan: “wajib mengucapkan” sumpah atau janji. Adapun sumpah atau janji: dilakukan menurut </w:t>
      </w:r>
      <w:proofErr w:type="gramStart"/>
      <w:r w:rsidRPr="001E5EAA">
        <w:rPr>
          <w:rFonts w:eastAsia="Times New Roman" w:cs="Times New Roman"/>
          <w:color w:val="000000"/>
          <w:szCs w:val="24"/>
        </w:rPr>
        <w:t>cara</w:t>
      </w:r>
      <w:proofErr w:type="gramEnd"/>
      <w:r w:rsidRPr="001E5EAA">
        <w:rPr>
          <w:rFonts w:eastAsia="Times New Roman" w:cs="Times New Roman"/>
          <w:color w:val="000000"/>
          <w:szCs w:val="24"/>
        </w:rPr>
        <w:t xml:space="preserve"> agamanya masing-masing, lafal sumpah atau janji berisi bahwa saksi akan memberikan keterangan yang sebenar-benarnya dan tiada lain daripada yang sebenarnya. </w:t>
      </w:r>
      <w:proofErr w:type="gramStart"/>
      <w:r w:rsidRPr="001E5EAA">
        <w:rPr>
          <w:rFonts w:eastAsia="Times New Roman" w:cs="Times New Roman"/>
          <w:color w:val="000000"/>
          <w:szCs w:val="24"/>
        </w:rPr>
        <w:t>Pada prinsipnya sumpah atau janji wajib diucapkan sebelum saksi memberi keterangan.</w:t>
      </w:r>
      <w:proofErr w:type="gramEnd"/>
      <w:r w:rsidRPr="001E5EAA">
        <w:rPr>
          <w:rFonts w:eastAsia="Times New Roman" w:cs="Times New Roman"/>
          <w:color w:val="000000"/>
          <w:szCs w:val="24"/>
        </w:rPr>
        <w:t xml:space="preserve"> </w:t>
      </w:r>
      <w:proofErr w:type="gramStart"/>
      <w:r w:rsidRPr="001E5EAA">
        <w:rPr>
          <w:rFonts w:eastAsia="Times New Roman" w:cs="Times New Roman"/>
          <w:color w:val="000000"/>
          <w:szCs w:val="24"/>
        </w:rPr>
        <w:t>Akan tetapi, Pasal 160 ayat (4) memberi kemungkinan untuk mengucapkan sumpah atau janji setelah saksi memberikan keterangan.</w:t>
      </w:r>
      <w:proofErr w:type="gramEnd"/>
    </w:p>
    <w:p w:rsidR="00E93445" w:rsidRPr="001E5EAA" w:rsidRDefault="00E93445" w:rsidP="00E93445">
      <w:pPr>
        <w:pStyle w:val="ListParagraph"/>
        <w:numPr>
          <w:ilvl w:val="0"/>
          <w:numId w:val="2"/>
        </w:numPr>
        <w:shd w:val="clear" w:color="auto" w:fill="FEFBFB"/>
        <w:spacing w:after="75" w:line="480" w:lineRule="auto"/>
        <w:textAlignment w:val="baseline"/>
        <w:rPr>
          <w:rFonts w:eastAsia="Times New Roman" w:cs="Times New Roman"/>
          <w:color w:val="000000"/>
          <w:szCs w:val="24"/>
        </w:rPr>
      </w:pPr>
      <w:r w:rsidRPr="001E5EAA">
        <w:rPr>
          <w:rFonts w:eastAsia="Times New Roman" w:cs="Times New Roman"/>
          <w:color w:val="000000"/>
          <w:szCs w:val="24"/>
        </w:rPr>
        <w:t>Keterangan saksi yang bernilai sebagai bukti</w:t>
      </w:r>
    </w:p>
    <w:p w:rsidR="00E93445" w:rsidRPr="001E5EAA" w:rsidRDefault="00E93445" w:rsidP="00E93445">
      <w:pPr>
        <w:shd w:val="clear" w:color="auto" w:fill="FEFBFB"/>
        <w:spacing w:line="480" w:lineRule="auto"/>
        <w:ind w:firstLine="720"/>
        <w:jc w:val="both"/>
        <w:textAlignment w:val="baseline"/>
        <w:rPr>
          <w:rFonts w:eastAsia="Times New Roman" w:cs="Times New Roman"/>
          <w:color w:val="000000"/>
          <w:szCs w:val="24"/>
        </w:rPr>
      </w:pPr>
      <w:proofErr w:type="gramStart"/>
      <w:r w:rsidRPr="001E5EAA">
        <w:rPr>
          <w:rFonts w:eastAsia="Times New Roman" w:cs="Times New Roman"/>
          <w:color w:val="000000"/>
          <w:szCs w:val="24"/>
        </w:rPr>
        <w:t>Tidak semua keterangan saksi yang mempunyai nilai sebagai alat bukti.</w:t>
      </w:r>
      <w:proofErr w:type="gramEnd"/>
      <w:r w:rsidRPr="001E5EAA">
        <w:rPr>
          <w:rFonts w:eastAsia="Times New Roman" w:cs="Times New Roman"/>
          <w:color w:val="000000"/>
          <w:szCs w:val="24"/>
        </w:rPr>
        <w:t xml:space="preserve"> Keterangan saksi yang mempunyai nilai ialah keterangan yang sesuai dengan </w:t>
      </w:r>
      <w:proofErr w:type="gramStart"/>
      <w:r w:rsidRPr="001E5EAA">
        <w:rPr>
          <w:rFonts w:eastAsia="Times New Roman" w:cs="Times New Roman"/>
          <w:color w:val="000000"/>
          <w:szCs w:val="24"/>
        </w:rPr>
        <w:t>apa</w:t>
      </w:r>
      <w:proofErr w:type="gramEnd"/>
      <w:r w:rsidRPr="001E5EAA">
        <w:rPr>
          <w:rFonts w:eastAsia="Times New Roman" w:cs="Times New Roman"/>
          <w:color w:val="000000"/>
          <w:szCs w:val="24"/>
        </w:rPr>
        <w:t xml:space="preserve"> yang dijelaskan Pasal 1 angka 27 KUHAP: yang saksi lihat sendiri, saksi dengar sendiri, dan saksi alami sendiri, serta menyebut alasan dari pengetahuannya itu. </w:t>
      </w:r>
      <w:r w:rsidRPr="001E5EAA">
        <w:rPr>
          <w:rFonts w:eastAsia="Times New Roman" w:cs="Times New Roman"/>
          <w:color w:val="000000"/>
          <w:szCs w:val="24"/>
        </w:rPr>
        <w:lastRenderedPageBreak/>
        <w:t>Penegasan bunyi Pasal 1 angka 27 KUHAP dihubungkan dengan bunyi penjelasan Pasal 185 ayat (1) KUHAP, dapat ditarik kesimpulan:</w:t>
      </w:r>
    </w:p>
    <w:p w:rsidR="00E93445" w:rsidRPr="001E5EAA" w:rsidRDefault="00E93445" w:rsidP="00E93445">
      <w:pPr>
        <w:pStyle w:val="ListParagraph"/>
        <w:numPr>
          <w:ilvl w:val="0"/>
          <w:numId w:val="2"/>
        </w:numPr>
        <w:shd w:val="clear" w:color="auto" w:fill="FEFBFB"/>
        <w:spacing w:after="75" w:line="480" w:lineRule="auto"/>
        <w:textAlignment w:val="baseline"/>
        <w:rPr>
          <w:rFonts w:eastAsia="Times New Roman" w:cs="Times New Roman"/>
          <w:color w:val="000000"/>
          <w:szCs w:val="24"/>
        </w:rPr>
      </w:pPr>
      <w:r w:rsidRPr="001E5EAA">
        <w:rPr>
          <w:rFonts w:eastAsia="Times New Roman" w:cs="Times New Roman"/>
          <w:color w:val="000000"/>
          <w:szCs w:val="24"/>
        </w:rPr>
        <w:t>Keterangan saksi harus diberikan di sidang pengadilan</w:t>
      </w:r>
    </w:p>
    <w:p w:rsidR="00E93445" w:rsidRPr="001E5EAA" w:rsidRDefault="00E93445" w:rsidP="00E93445">
      <w:pPr>
        <w:shd w:val="clear" w:color="auto" w:fill="FEFBFB"/>
        <w:spacing w:line="480" w:lineRule="auto"/>
        <w:ind w:firstLine="720"/>
        <w:jc w:val="both"/>
        <w:textAlignment w:val="baseline"/>
        <w:rPr>
          <w:rFonts w:eastAsia="Times New Roman" w:cs="Times New Roman"/>
          <w:color w:val="000000"/>
          <w:szCs w:val="24"/>
        </w:rPr>
      </w:pPr>
      <w:proofErr w:type="gramStart"/>
      <w:r w:rsidRPr="001E5EAA">
        <w:rPr>
          <w:rFonts w:eastAsia="Times New Roman" w:cs="Times New Roman"/>
          <w:color w:val="000000"/>
          <w:szCs w:val="24"/>
        </w:rPr>
        <w:t>Agar supaya keterangan saksi dapat dinilai sebagai alat bukti, keterangan itu harus yang “dinyatakan” di sidang pengadilan.</w:t>
      </w:r>
      <w:proofErr w:type="gramEnd"/>
      <w:r w:rsidRPr="001E5EAA">
        <w:rPr>
          <w:rFonts w:eastAsia="Times New Roman" w:cs="Times New Roman"/>
          <w:color w:val="000000"/>
          <w:szCs w:val="24"/>
        </w:rPr>
        <w:t xml:space="preserve"> </w:t>
      </w:r>
      <w:proofErr w:type="gramStart"/>
      <w:r w:rsidRPr="001E5EAA">
        <w:rPr>
          <w:rFonts w:eastAsia="Times New Roman" w:cs="Times New Roman"/>
          <w:color w:val="000000"/>
          <w:szCs w:val="24"/>
        </w:rPr>
        <w:t>Hal ini sesuai dengan penegasan Pasal 185 ayat (1) KUHAP.</w:t>
      </w:r>
      <w:proofErr w:type="gramEnd"/>
      <w:r>
        <w:rPr>
          <w:rFonts w:eastAsia="Times New Roman" w:cs="Times New Roman"/>
          <w:color w:val="000000"/>
          <w:szCs w:val="24"/>
        </w:rPr>
        <w:t xml:space="preserve"> </w:t>
      </w:r>
      <w:r w:rsidRPr="001E5EAA">
        <w:rPr>
          <w:rFonts w:eastAsia="Times New Roman" w:cs="Times New Roman"/>
          <w:color w:val="000000"/>
          <w:szCs w:val="24"/>
        </w:rPr>
        <w:t xml:space="preserve">Kalau begitu, keterangan saksi yang berisi penjelasan tentang </w:t>
      </w:r>
      <w:proofErr w:type="gramStart"/>
      <w:r w:rsidRPr="001E5EAA">
        <w:rPr>
          <w:rFonts w:eastAsia="Times New Roman" w:cs="Times New Roman"/>
          <w:color w:val="000000"/>
          <w:szCs w:val="24"/>
        </w:rPr>
        <w:t>apa</w:t>
      </w:r>
      <w:proofErr w:type="gramEnd"/>
      <w:r w:rsidRPr="001E5EAA">
        <w:rPr>
          <w:rFonts w:eastAsia="Times New Roman" w:cs="Times New Roman"/>
          <w:color w:val="000000"/>
          <w:szCs w:val="24"/>
        </w:rPr>
        <w:t xml:space="preserve"> yang didengarnya sendiri, dilihatnya sendiri atau dialaminya sendiri mengenai suatu peristiwa pidana, baru dapat bernilai sebagai alat bukti apabila keterangan itu saksi nyatakan di sidang pengadilan. </w:t>
      </w:r>
      <w:proofErr w:type="gramStart"/>
      <w:r w:rsidRPr="001E5EAA">
        <w:rPr>
          <w:rFonts w:eastAsia="Times New Roman" w:cs="Times New Roman"/>
          <w:color w:val="000000"/>
          <w:szCs w:val="24"/>
        </w:rPr>
        <w:t>Keterangan yang dinyatakan di luar sidang pengadilan (</w:t>
      </w:r>
      <w:r w:rsidRPr="001E5EAA">
        <w:rPr>
          <w:rFonts w:eastAsia="Times New Roman" w:cs="Times New Roman"/>
          <w:i/>
          <w:iCs/>
          <w:color w:val="000000"/>
          <w:szCs w:val="24"/>
        </w:rPr>
        <w:t>outside the court</w:t>
      </w:r>
      <w:r w:rsidRPr="001E5EAA">
        <w:rPr>
          <w:rFonts w:eastAsia="Times New Roman" w:cs="Times New Roman"/>
          <w:color w:val="000000"/>
          <w:szCs w:val="24"/>
        </w:rPr>
        <w:t>) bukan alat bukti, tidak dapat dipergunakan untuk membuktikan kesalahan terdakwa.</w:t>
      </w:r>
      <w:proofErr w:type="gramEnd"/>
    </w:p>
    <w:p w:rsidR="00E93445" w:rsidRPr="001E5EAA" w:rsidRDefault="00E93445" w:rsidP="00E93445">
      <w:pPr>
        <w:pStyle w:val="ListParagraph"/>
        <w:numPr>
          <w:ilvl w:val="0"/>
          <w:numId w:val="2"/>
        </w:numPr>
        <w:shd w:val="clear" w:color="auto" w:fill="FEFBFB"/>
        <w:spacing w:after="75" w:line="480" w:lineRule="auto"/>
        <w:textAlignment w:val="baseline"/>
        <w:rPr>
          <w:rFonts w:eastAsia="Times New Roman" w:cs="Times New Roman"/>
          <w:color w:val="000000"/>
          <w:szCs w:val="24"/>
        </w:rPr>
      </w:pPr>
      <w:r w:rsidRPr="001E5EAA">
        <w:rPr>
          <w:rFonts w:eastAsia="Times New Roman" w:cs="Times New Roman"/>
          <w:color w:val="000000"/>
          <w:szCs w:val="24"/>
        </w:rPr>
        <w:t>Keterangan seorang saksi saja dianggap tidak cukup</w:t>
      </w:r>
    </w:p>
    <w:p w:rsidR="00E93445" w:rsidRPr="001E5EAA" w:rsidRDefault="00E93445" w:rsidP="00E93445">
      <w:pPr>
        <w:shd w:val="clear" w:color="auto" w:fill="FEFBFB"/>
        <w:spacing w:line="480" w:lineRule="auto"/>
        <w:ind w:firstLine="720"/>
        <w:jc w:val="both"/>
        <w:textAlignment w:val="baseline"/>
        <w:rPr>
          <w:rFonts w:eastAsia="Times New Roman" w:cs="Times New Roman"/>
          <w:color w:val="000000"/>
          <w:szCs w:val="24"/>
        </w:rPr>
      </w:pPr>
      <w:proofErr w:type="gramStart"/>
      <w:r w:rsidRPr="001E5EAA">
        <w:rPr>
          <w:rFonts w:eastAsia="Times New Roman" w:cs="Times New Roman"/>
          <w:color w:val="000000"/>
          <w:szCs w:val="24"/>
        </w:rPr>
        <w:t>Hal ini terdapat pada prinsip minimum pembuktian yang diatur dalam Pasal 183 KUHAP.</w:t>
      </w:r>
      <w:proofErr w:type="gramEnd"/>
      <w:r w:rsidRPr="001E5EAA">
        <w:rPr>
          <w:rFonts w:eastAsia="Times New Roman" w:cs="Times New Roman"/>
          <w:color w:val="000000"/>
          <w:szCs w:val="24"/>
        </w:rPr>
        <w:t xml:space="preserve"> </w:t>
      </w:r>
      <w:proofErr w:type="gramStart"/>
      <w:r w:rsidRPr="001E5EAA">
        <w:rPr>
          <w:rFonts w:eastAsia="Times New Roman" w:cs="Times New Roman"/>
          <w:color w:val="000000"/>
          <w:szCs w:val="24"/>
        </w:rPr>
        <w:t>Supaya keterangan saksi dapat dianggap cukup membuktikan kesalahan seorang terdakwa harus dipenuhi paling sedikit atau sekurang-kurangnya dengan dua alat bukti.</w:t>
      </w:r>
      <w:proofErr w:type="gramEnd"/>
      <w:r w:rsidRPr="001E5EAA">
        <w:rPr>
          <w:rFonts w:eastAsia="Times New Roman" w:cs="Times New Roman"/>
          <w:color w:val="000000"/>
          <w:szCs w:val="24"/>
        </w:rPr>
        <w:t xml:space="preserve"> Keterangan seorang saksi saja, baru bernilai sebagai satu alat bukti yang harus ditambah dan dicukupi dengan alat bukti lain. </w:t>
      </w:r>
      <w:proofErr w:type="gramStart"/>
      <w:r w:rsidRPr="001E5EAA">
        <w:rPr>
          <w:rFonts w:eastAsia="Times New Roman" w:cs="Times New Roman"/>
          <w:color w:val="000000"/>
          <w:szCs w:val="24"/>
        </w:rPr>
        <w:t>Jadi, bertitik tolak dari ketentuan Pasal 185 ayat (2) KUHAP, keterangan seorang saksi saja belum dapat dianggap sebagai alat bukti yang cukup untuk membuktikan kesalahan terdakwa, atau “</w:t>
      </w:r>
      <w:r w:rsidRPr="001E5EAA">
        <w:rPr>
          <w:rFonts w:eastAsia="Times New Roman" w:cs="Times New Roman"/>
          <w:i/>
          <w:iCs/>
          <w:color w:val="000000"/>
          <w:szCs w:val="24"/>
        </w:rPr>
        <w:t>unus testis nullus testis</w:t>
      </w:r>
      <w:r>
        <w:rPr>
          <w:rFonts w:eastAsia="Times New Roman" w:cs="Times New Roman"/>
          <w:color w:val="000000"/>
          <w:szCs w:val="24"/>
        </w:rPr>
        <w:t>“.</w:t>
      </w:r>
      <w:proofErr w:type="gramEnd"/>
      <w:r>
        <w:rPr>
          <w:rFonts w:eastAsia="Times New Roman" w:cs="Times New Roman"/>
          <w:color w:val="000000"/>
          <w:szCs w:val="24"/>
        </w:rPr>
        <w:t xml:space="preserve"> </w:t>
      </w:r>
      <w:r w:rsidRPr="001E5EAA">
        <w:rPr>
          <w:rFonts w:eastAsia="Times New Roman" w:cs="Times New Roman"/>
          <w:color w:val="000000"/>
          <w:szCs w:val="24"/>
        </w:rPr>
        <w:t>Persyaratan yang dikehendaki oleh Pasal 185 ayat (2) KUHAP adalah:</w:t>
      </w:r>
    </w:p>
    <w:p w:rsidR="00E93445" w:rsidRDefault="00E93445" w:rsidP="00E93445">
      <w:pPr>
        <w:pStyle w:val="NormalWeb"/>
        <w:shd w:val="clear" w:color="auto" w:fill="FFFFFF"/>
        <w:spacing w:before="0" w:beforeAutospacing="0" w:after="225" w:afterAutospacing="0" w:line="480" w:lineRule="auto"/>
        <w:ind w:firstLine="720"/>
        <w:jc w:val="both"/>
        <w:textAlignment w:val="baseline"/>
        <w:rPr>
          <w:color w:val="000000" w:themeColor="text1"/>
          <w:bdr w:val="none" w:sz="0" w:space="0" w:color="auto" w:frame="1"/>
        </w:rPr>
      </w:pPr>
      <w:r w:rsidRPr="001E5EAA">
        <w:rPr>
          <w:color w:val="000000"/>
        </w:rPr>
        <w:lastRenderedPageBreak/>
        <w:t xml:space="preserve">Membuktikan kesalahan </w:t>
      </w:r>
      <w:proofErr w:type="gramStart"/>
      <w:r w:rsidRPr="001E5EAA">
        <w:rPr>
          <w:color w:val="000000"/>
        </w:rPr>
        <w:t>terdakwa paling</w:t>
      </w:r>
      <w:proofErr w:type="gramEnd"/>
      <w:r w:rsidRPr="001E5EAA">
        <w:rPr>
          <w:color w:val="000000"/>
        </w:rPr>
        <w:t xml:space="preserve"> sedikit harus didukung oleh “dua orang saksi”, atau kalau saksi yang ada hanya terdiri dari seorang saja maka kesaksian tunggal itu harus “dicukupi” atau “ditambah” dengan salah satu alat bukti yang lain</w:t>
      </w:r>
      <w:r>
        <w:rPr>
          <w:color w:val="000000"/>
        </w:rPr>
        <w:t xml:space="preserve"> </w:t>
      </w:r>
      <w:r>
        <w:rPr>
          <w:color w:val="000000" w:themeColor="text1"/>
          <w:bdr w:val="none" w:sz="0" w:space="0" w:color="auto" w:frame="1"/>
        </w:rPr>
        <w:t>(Wikipedia.com 17/04/2013/21.30).</w:t>
      </w:r>
    </w:p>
    <w:p w:rsidR="00E93445" w:rsidRPr="00EC7AD1" w:rsidRDefault="00E93445" w:rsidP="00E93445">
      <w:pPr>
        <w:pStyle w:val="NormalWeb"/>
        <w:shd w:val="clear" w:color="auto" w:fill="FFFFFF"/>
        <w:spacing w:before="0" w:beforeAutospacing="0" w:after="225" w:afterAutospacing="0" w:line="480" w:lineRule="auto"/>
        <w:ind w:firstLine="720"/>
        <w:jc w:val="both"/>
        <w:textAlignment w:val="baseline"/>
        <w:rPr>
          <w:color w:val="000000" w:themeColor="text1"/>
        </w:rPr>
      </w:pPr>
      <w:r w:rsidRPr="002D3EAB">
        <w:rPr>
          <w:color w:val="000000" w:themeColor="text1"/>
          <w:bdr w:val="none" w:sz="0" w:space="0" w:color="auto" w:frame="1"/>
          <w:lang w:val="id-ID"/>
        </w:rPr>
        <w:t>Menurut M. Yahya Harahap (2002:286)</w:t>
      </w:r>
      <w:r w:rsidRPr="002D3EAB">
        <w:rPr>
          <w:b/>
          <w:bCs/>
          <w:color w:val="000000" w:themeColor="text1"/>
          <w:lang w:val="id-ID"/>
        </w:rPr>
        <w:t> </w:t>
      </w:r>
      <w:r w:rsidRPr="002D3EAB">
        <w:rPr>
          <w:color w:val="000000" w:themeColor="text1"/>
          <w:bdr w:val="none" w:sz="0" w:space="0" w:color="auto" w:frame="1"/>
          <w:lang w:val="id-ID"/>
        </w:rPr>
        <w:t>bahwa:</w:t>
      </w:r>
      <w:r>
        <w:rPr>
          <w:color w:val="000000" w:themeColor="text1"/>
        </w:rPr>
        <w:t xml:space="preserve"> </w:t>
      </w:r>
      <w:r w:rsidRPr="002D3EAB">
        <w:rPr>
          <w:color w:val="000000" w:themeColor="text1"/>
          <w:bdr w:val="none" w:sz="0" w:space="0" w:color="auto" w:frame="1"/>
          <w:lang w:val="id-ID"/>
        </w:rPr>
        <w:t>Hampir semua pembuktian perkara pidana selalu bersandar kepada pemerikasaan keterangan saksi. Sekurang-kurangnya, disamping pembuktian dengan alat bukti yang lain, masih selalu diperlukan pembuktian dengan alat bukti keterangan saksi.</w:t>
      </w:r>
    </w:p>
    <w:p w:rsidR="00E93445" w:rsidRPr="0015286C" w:rsidRDefault="00E93445" w:rsidP="00E93445">
      <w:pPr>
        <w:autoSpaceDE w:val="0"/>
        <w:autoSpaceDN w:val="0"/>
        <w:adjustRightInd w:val="0"/>
        <w:spacing w:line="480" w:lineRule="auto"/>
        <w:ind w:firstLine="720"/>
        <w:jc w:val="both"/>
        <w:rPr>
          <w:rFonts w:cs="Times New Roman"/>
          <w:szCs w:val="24"/>
        </w:rPr>
      </w:pPr>
      <w:r w:rsidRPr="00901900">
        <w:rPr>
          <w:rFonts w:cs="Times New Roman"/>
          <w:szCs w:val="24"/>
        </w:rPr>
        <w:t xml:space="preserve">Saksi menurut Undang – Undang No.13 Tahun 2006 tentang Perlindungan saksi dan korban adalah orang yang dapat memberikan keterangan guna kepentingan penyelidikan, penyidikan, penuntutan, dan pemeriksaan di sidang pengadilan tentang suatu perkara pidana yang ia dengar sendiri, ia lihat sendiri, </w:t>
      </w:r>
      <w:r>
        <w:rPr>
          <w:rFonts w:cs="Times New Roman"/>
          <w:szCs w:val="24"/>
        </w:rPr>
        <w:t>dan/atau ia alami sendiri (</w:t>
      </w:r>
      <w:r w:rsidRPr="0015286C">
        <w:rPr>
          <w:rFonts w:cs="Times New Roman"/>
          <w:szCs w:val="24"/>
        </w:rPr>
        <w:t>Prodjohamidjojo</w:t>
      </w:r>
      <w:r>
        <w:rPr>
          <w:rFonts w:cs="Times New Roman"/>
          <w:sz w:val="19"/>
          <w:szCs w:val="19"/>
        </w:rPr>
        <w:t>,  1990: 19).</w:t>
      </w:r>
    </w:p>
    <w:p w:rsidR="00E93445" w:rsidRDefault="00E93445" w:rsidP="00E93445">
      <w:pPr>
        <w:autoSpaceDE w:val="0"/>
        <w:autoSpaceDN w:val="0"/>
        <w:adjustRightInd w:val="0"/>
        <w:spacing w:line="480" w:lineRule="auto"/>
        <w:jc w:val="both"/>
        <w:rPr>
          <w:rFonts w:cs="Times New Roman"/>
          <w:szCs w:val="24"/>
        </w:rPr>
      </w:pPr>
      <w:r w:rsidRPr="00BE3864">
        <w:rPr>
          <w:rFonts w:eastAsia="Times New Roman" w:cs="Times New Roman"/>
          <w:b/>
          <w:bCs/>
          <w:szCs w:val="24"/>
        </w:rPr>
        <w:t xml:space="preserve">Macam-Macam Saksi </w:t>
      </w:r>
    </w:p>
    <w:p w:rsidR="00E93445" w:rsidRPr="004433CB" w:rsidRDefault="00E93445" w:rsidP="00E93445">
      <w:pPr>
        <w:autoSpaceDE w:val="0"/>
        <w:autoSpaceDN w:val="0"/>
        <w:adjustRightInd w:val="0"/>
        <w:spacing w:line="480" w:lineRule="auto"/>
        <w:ind w:firstLine="720"/>
        <w:jc w:val="both"/>
        <w:rPr>
          <w:rFonts w:cs="Times New Roman"/>
          <w:szCs w:val="24"/>
        </w:rPr>
      </w:pPr>
      <w:r w:rsidRPr="00BE3864">
        <w:rPr>
          <w:rFonts w:eastAsia="Times New Roman" w:cs="Times New Roman"/>
          <w:szCs w:val="24"/>
        </w:rPr>
        <w:t>Dalam konteks sistem peradilan pidana,  secara yuridis, saksi adalah "</w:t>
      </w:r>
      <w:r w:rsidRPr="00BE3864">
        <w:rPr>
          <w:rFonts w:eastAsia="Times New Roman" w:cs="Times New Roman"/>
          <w:i/>
          <w:iCs/>
          <w:szCs w:val="24"/>
        </w:rPr>
        <w:t>orang yang dapat memberikan keterangan guna kepentingan penyidikan, penuntutan dan peradilan tentang suatu perkara pidana yang ia dengar sendiri, ia lihat sendiri dan ia alami sendiri"</w:t>
      </w:r>
      <w:r w:rsidRPr="00BE3864">
        <w:rPr>
          <w:rFonts w:eastAsia="Times New Roman" w:cs="Times New Roman"/>
          <w:szCs w:val="24"/>
        </w:rPr>
        <w:t xml:space="preserve">.Sedangkan secara sosiologis, pengertian saksi sering dipahami meliputi juga "ahli", maka populer istilah "saksi ahli". Akan tetapi secara yuridis, antara "saksi" dan "(saksi) ahli"adalah berbeda, sehingga di dalam Pasal 184 KUHAP dibedakan antara "keterangan saksi" dan "keterangan ahli" sebagai dua alat bukti </w:t>
      </w:r>
      <w:r w:rsidRPr="00BE3864">
        <w:rPr>
          <w:rFonts w:eastAsia="Times New Roman" w:cs="Times New Roman"/>
          <w:szCs w:val="24"/>
        </w:rPr>
        <w:lastRenderedPageBreak/>
        <w:t>yang berbeda, "Keterangan saksi", menurut Pasal 1 butir 27 KUHAP, adalah:</w:t>
      </w:r>
      <w:r w:rsidRPr="00BE3864">
        <w:rPr>
          <w:rFonts w:eastAsia="Times New Roman" w:cs="Times New Roman"/>
          <w:i/>
          <w:iCs/>
        </w:rPr>
        <w:t>"salah satu alat bukti dalam perkara pidana yang berupa keterangan dari saksi mengenai suatu peristiwa pidana yang ia dengar sendiri, ia lihat sendiri dan ia alami sendiri dengan menyebut alasan dari pengetahuannya itu"</w:t>
      </w:r>
      <w:r w:rsidRPr="00BE3864">
        <w:rPr>
          <w:rFonts w:eastAsia="Times New Roman" w:cs="Times New Roman"/>
          <w:szCs w:val="24"/>
        </w:rPr>
        <w:t xml:space="preserve">. </w:t>
      </w:r>
    </w:p>
    <w:p w:rsidR="00E93445" w:rsidRPr="00BE3864" w:rsidRDefault="00E93445" w:rsidP="00E93445">
      <w:pPr>
        <w:spacing w:before="100" w:beforeAutospacing="1" w:after="100" w:afterAutospacing="1" w:line="480" w:lineRule="auto"/>
        <w:ind w:firstLine="720"/>
        <w:jc w:val="both"/>
        <w:rPr>
          <w:rFonts w:eastAsia="Times New Roman" w:cs="Times New Roman"/>
          <w:szCs w:val="24"/>
        </w:rPr>
      </w:pPr>
      <w:r w:rsidRPr="00BE3864">
        <w:rPr>
          <w:rFonts w:eastAsia="Times New Roman" w:cs="Times New Roman"/>
          <w:szCs w:val="24"/>
        </w:rPr>
        <w:t>Sedangkan "Keterangan ahli" menurut Pasal 1 butir 28 KUHAP adalah:</w:t>
      </w:r>
      <w:r>
        <w:rPr>
          <w:rFonts w:eastAsia="Times New Roman" w:cs="Times New Roman"/>
          <w:szCs w:val="24"/>
        </w:rPr>
        <w:t xml:space="preserve"> </w:t>
      </w:r>
      <w:r w:rsidRPr="00BE3864">
        <w:rPr>
          <w:rFonts w:eastAsia="Times New Roman" w:cs="Times New Roman"/>
          <w:szCs w:val="24"/>
        </w:rPr>
        <w:t>"</w:t>
      </w:r>
      <w:r w:rsidRPr="00BE3864">
        <w:rPr>
          <w:rFonts w:eastAsia="Times New Roman" w:cs="Times New Roman"/>
          <w:i/>
          <w:iCs/>
        </w:rPr>
        <w:t>keterangan yang diberikan oleh seorang yang memiliki keahlian khusus tentang hal yang diperlukan untuk membuat terang suatu perkara pidana guna kepentingan pemeriksaan".</w:t>
      </w:r>
    </w:p>
    <w:p w:rsidR="00E93445" w:rsidRDefault="00E93445" w:rsidP="00E93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imes New Roman"/>
          <w:sz w:val="20"/>
          <w:szCs w:val="20"/>
        </w:rPr>
      </w:pPr>
      <w:r w:rsidRPr="00BE3864">
        <w:rPr>
          <w:rFonts w:eastAsia="Times New Roman" w:cs="Times New Roman"/>
          <w:i/>
          <w:iCs/>
        </w:rPr>
        <w:t> </w:t>
      </w:r>
      <w:r w:rsidRPr="00BE3864">
        <w:rPr>
          <w:rFonts w:eastAsia="Times New Roman" w:cs="Times New Roman"/>
          <w:szCs w:val="24"/>
        </w:rPr>
        <w:t xml:space="preserve">          </w:t>
      </w:r>
      <w:proofErr w:type="gramStart"/>
      <w:r w:rsidRPr="00BE3864">
        <w:rPr>
          <w:rFonts w:eastAsia="Times New Roman" w:cs="Times New Roman"/>
          <w:szCs w:val="24"/>
        </w:rPr>
        <w:t>Dari rumusan di atas diketahui bahwa saksi bisa orang yang melihat, mendengar, atau orang yang mengalami tindak tindak pidana.</w:t>
      </w:r>
      <w:proofErr w:type="gramEnd"/>
      <w:r w:rsidRPr="00BE3864">
        <w:rPr>
          <w:rFonts w:eastAsia="Times New Roman" w:cs="Times New Roman"/>
          <w:szCs w:val="24"/>
        </w:rPr>
        <w:t xml:space="preserve"> </w:t>
      </w:r>
      <w:proofErr w:type="gramStart"/>
      <w:r w:rsidRPr="00BE3864">
        <w:rPr>
          <w:rFonts w:eastAsia="Times New Roman" w:cs="Times New Roman"/>
          <w:szCs w:val="24"/>
        </w:rPr>
        <w:t>Jadi salah satu saksi yang sangat potensial adalah korban tindak pidana itu.</w:t>
      </w:r>
      <w:proofErr w:type="gramEnd"/>
      <w:r w:rsidRPr="00BE3864">
        <w:rPr>
          <w:rFonts w:eastAsia="Times New Roman" w:cs="Times New Roman"/>
          <w:szCs w:val="24"/>
        </w:rPr>
        <w:t xml:space="preserve"> Sedangkan orang yang mendengar dari orang yang mendengar tindak pidana atau yang populer dengan adagium </w:t>
      </w:r>
      <w:r w:rsidRPr="00BE3864">
        <w:rPr>
          <w:rFonts w:eastAsia="Times New Roman" w:cs="Times New Roman"/>
          <w:i/>
          <w:iCs/>
          <w:szCs w:val="24"/>
        </w:rPr>
        <w:t>testimonium de auditu</w:t>
      </w:r>
      <w:r w:rsidRPr="00BE3864">
        <w:rPr>
          <w:rFonts w:eastAsia="Times New Roman" w:cs="Times New Roman"/>
          <w:szCs w:val="24"/>
        </w:rPr>
        <w:t xml:space="preserve"> tidak dapat menjadi saksi dalam perkara</w:t>
      </w:r>
      <w:proofErr w:type="gramStart"/>
      <w:r w:rsidRPr="00BE3864">
        <w:rPr>
          <w:rFonts w:eastAsia="Times New Roman" w:cs="Times New Roman"/>
          <w:szCs w:val="24"/>
        </w:rPr>
        <w:t>  pidana</w:t>
      </w:r>
      <w:proofErr w:type="gramEnd"/>
      <w:r>
        <w:rPr>
          <w:rFonts w:eastAsia="Times New Roman" w:cs="Times New Roman"/>
          <w:szCs w:val="24"/>
        </w:rPr>
        <w:t xml:space="preserve"> (</w:t>
      </w:r>
      <w:r w:rsidRPr="00BE3864">
        <w:rPr>
          <w:rFonts w:eastAsia="Times New Roman" w:cs="Times New Roman"/>
          <w:szCs w:val="24"/>
        </w:rPr>
        <w:t>http://Parlemen net</w:t>
      </w:r>
      <w:r>
        <w:rPr>
          <w:rFonts w:eastAsia="Times New Roman" w:cs="Times New Roman"/>
          <w:szCs w:val="24"/>
        </w:rPr>
        <w:t>. 14/09/2013/09.25)</w:t>
      </w:r>
    </w:p>
    <w:p w:rsidR="00E93445" w:rsidRDefault="00E93445" w:rsidP="00E93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imes New Roman"/>
          <w:sz w:val="20"/>
          <w:szCs w:val="20"/>
        </w:rPr>
      </w:pPr>
      <w:r w:rsidRPr="00BE3864">
        <w:rPr>
          <w:rFonts w:eastAsia="Times New Roman" w:cs="Times New Roman"/>
          <w:szCs w:val="24"/>
        </w:rPr>
        <w:t>Dalam praktek hukum acara pidana, saksi dibedakan menjadi beberapa macam, yaitu:</w:t>
      </w:r>
    </w:p>
    <w:p w:rsidR="00E93445" w:rsidRPr="005C1555" w:rsidRDefault="00E93445" w:rsidP="00E93445">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imes New Roman"/>
          <w:sz w:val="20"/>
          <w:szCs w:val="20"/>
        </w:rPr>
      </w:pPr>
      <w:r w:rsidRPr="005C1555">
        <w:rPr>
          <w:rFonts w:eastAsia="Times New Roman" w:cs="Times New Roman"/>
          <w:szCs w:val="24"/>
        </w:rPr>
        <w:t>Saksi korban;</w:t>
      </w:r>
    </w:p>
    <w:p w:rsidR="00E93445" w:rsidRPr="005C1555" w:rsidRDefault="00E93445" w:rsidP="00E93445">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imes New Roman"/>
          <w:sz w:val="20"/>
          <w:szCs w:val="20"/>
        </w:rPr>
      </w:pPr>
      <w:r w:rsidRPr="005C1555">
        <w:rPr>
          <w:rFonts w:eastAsia="Times New Roman" w:cs="Times New Roman"/>
          <w:szCs w:val="24"/>
        </w:rPr>
        <w:t>Saksi mahkota;</w:t>
      </w:r>
    </w:p>
    <w:p w:rsidR="00E93445" w:rsidRPr="00BE3864" w:rsidRDefault="00E93445" w:rsidP="00E93445">
      <w:pPr>
        <w:pStyle w:val="ListParagraph"/>
        <w:numPr>
          <w:ilvl w:val="0"/>
          <w:numId w:val="4"/>
        </w:numPr>
        <w:spacing w:before="100" w:beforeAutospacing="1" w:after="100" w:afterAutospacing="1" w:line="480" w:lineRule="auto"/>
        <w:jc w:val="both"/>
        <w:rPr>
          <w:rFonts w:eastAsia="Times New Roman" w:cs="Times New Roman"/>
          <w:szCs w:val="24"/>
        </w:rPr>
      </w:pPr>
      <w:r w:rsidRPr="00BE3864">
        <w:rPr>
          <w:rFonts w:eastAsia="Times New Roman" w:cs="Times New Roman"/>
          <w:szCs w:val="24"/>
        </w:rPr>
        <w:t>Saksi verbalisan;</w:t>
      </w:r>
    </w:p>
    <w:p w:rsidR="00E93445" w:rsidRPr="00BE3864" w:rsidRDefault="00E93445" w:rsidP="00E93445">
      <w:pPr>
        <w:pStyle w:val="ListParagraph"/>
        <w:numPr>
          <w:ilvl w:val="0"/>
          <w:numId w:val="4"/>
        </w:numPr>
        <w:spacing w:before="100" w:beforeAutospacing="1" w:after="100" w:afterAutospacing="1" w:line="480" w:lineRule="auto"/>
        <w:jc w:val="both"/>
        <w:rPr>
          <w:rFonts w:eastAsia="Times New Roman" w:cs="Times New Roman"/>
          <w:szCs w:val="24"/>
        </w:rPr>
      </w:pPr>
      <w:r w:rsidRPr="00BE3864">
        <w:rPr>
          <w:rFonts w:eastAsia="Times New Roman" w:cs="Times New Roman"/>
          <w:szCs w:val="24"/>
        </w:rPr>
        <w:t>Saksi a charge;</w:t>
      </w:r>
    </w:p>
    <w:p w:rsidR="00E93445" w:rsidRPr="00BE3864" w:rsidRDefault="00E93445" w:rsidP="00E93445">
      <w:pPr>
        <w:pStyle w:val="ListParagraph"/>
        <w:numPr>
          <w:ilvl w:val="0"/>
          <w:numId w:val="4"/>
        </w:numPr>
        <w:spacing w:before="100" w:beforeAutospacing="1" w:after="100" w:afterAutospacing="1" w:line="480" w:lineRule="auto"/>
        <w:jc w:val="both"/>
        <w:rPr>
          <w:rFonts w:eastAsia="Times New Roman" w:cs="Times New Roman"/>
          <w:szCs w:val="24"/>
        </w:rPr>
      </w:pPr>
      <w:r w:rsidRPr="00BE3864">
        <w:rPr>
          <w:rFonts w:eastAsia="Times New Roman" w:cs="Times New Roman"/>
          <w:szCs w:val="24"/>
        </w:rPr>
        <w:t xml:space="preserve">Saksi a de charge. </w:t>
      </w:r>
    </w:p>
    <w:p w:rsidR="00E93445" w:rsidRDefault="00E93445" w:rsidP="00E93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imes New Roman"/>
          <w:szCs w:val="24"/>
        </w:rPr>
      </w:pPr>
      <w:r>
        <w:rPr>
          <w:rFonts w:eastAsia="Times New Roman" w:cs="Times New Roman"/>
          <w:szCs w:val="24"/>
        </w:rPr>
        <w:lastRenderedPageBreak/>
        <w:tab/>
      </w:r>
      <w:r w:rsidRPr="00BE3864">
        <w:rPr>
          <w:rFonts w:eastAsia="Times New Roman" w:cs="Times New Roman"/>
          <w:szCs w:val="24"/>
        </w:rPr>
        <w:t>Sebagaimana diketahui, bahwa jumlah personil penyelidik dan penyidik sangatlah terbatas, dibandingkan dengan besarnya jumlah penduduk Indonesia dan luasnya wilayah negara republik Indonesia, sehingga tidak mungkin dapat meng-</w:t>
      </w:r>
      <w:r w:rsidRPr="00BE3864">
        <w:rPr>
          <w:rFonts w:eastAsia="Times New Roman" w:cs="Times New Roman"/>
          <w:i/>
          <w:iCs/>
        </w:rPr>
        <w:t>cover</w:t>
      </w:r>
      <w:r w:rsidRPr="00BE3864">
        <w:rPr>
          <w:rFonts w:eastAsia="Times New Roman" w:cs="Times New Roman"/>
          <w:szCs w:val="24"/>
        </w:rPr>
        <w:t xml:space="preserve"> setiap tindak pidana yang terjadi di masyarakat. </w:t>
      </w:r>
      <w:proofErr w:type="gramStart"/>
      <w:r w:rsidRPr="00BE3864">
        <w:rPr>
          <w:rFonts w:eastAsia="Times New Roman" w:cs="Times New Roman"/>
          <w:szCs w:val="24"/>
        </w:rPr>
        <w:t>Karena itu, bantuan anggota masyarakat (sebagai saksi) untuk melaporkan dan atau mengadukan tentang terjadinya tindak pidana sangat membantu penyelidik dan penyidik dalam penegakan hukum terhadap pelaku tindak pidana itu.</w:t>
      </w:r>
      <w:proofErr w:type="gramEnd"/>
      <w:r w:rsidRPr="00BE3864">
        <w:rPr>
          <w:rFonts w:eastAsia="Times New Roman" w:cs="Times New Roman"/>
          <w:szCs w:val="24"/>
        </w:rPr>
        <w:t xml:space="preserve"> Jadi, saksi (pelapor dan/atau korban)</w:t>
      </w:r>
      <w:proofErr w:type="gramStart"/>
      <w:r w:rsidRPr="00BE3864">
        <w:rPr>
          <w:rFonts w:eastAsia="Times New Roman" w:cs="Times New Roman"/>
          <w:szCs w:val="24"/>
        </w:rPr>
        <w:t>  sudah</w:t>
      </w:r>
      <w:proofErr w:type="gramEnd"/>
      <w:r w:rsidRPr="00BE3864">
        <w:rPr>
          <w:rFonts w:eastAsia="Times New Roman" w:cs="Times New Roman"/>
          <w:szCs w:val="24"/>
        </w:rPr>
        <w:t xml:space="preserve"> memiliki kontribusi penting sejak dimulainya proses penanganan perkara pidana (penyelidikan), demikian juga dalam proses selanjutnya, yaitu pemeriksaan di tingkat penyidikan maupun pembuktian di muka sidang penga</w:t>
      </w:r>
      <w:r>
        <w:rPr>
          <w:rFonts w:eastAsia="Times New Roman" w:cs="Times New Roman"/>
          <w:szCs w:val="24"/>
        </w:rPr>
        <w:t xml:space="preserve">dilan. </w:t>
      </w:r>
      <w:proofErr w:type="gramStart"/>
      <w:r>
        <w:rPr>
          <w:rFonts w:eastAsia="Times New Roman" w:cs="Times New Roman"/>
          <w:szCs w:val="24"/>
        </w:rPr>
        <w:t>Banyak kasus yang nasib</w:t>
      </w:r>
      <w:r w:rsidRPr="00BE3864">
        <w:rPr>
          <w:rFonts w:eastAsia="Times New Roman" w:cs="Times New Roman"/>
          <w:szCs w:val="24"/>
        </w:rPr>
        <w:t>nya ditentukan oleh ada tidaknya saksi, walaupun saksi bukan satu-satunya alat bukti.</w:t>
      </w:r>
      <w:proofErr w:type="gramEnd"/>
      <w:r w:rsidRPr="00BE3864">
        <w:rPr>
          <w:rFonts w:eastAsia="Times New Roman" w:cs="Times New Roman"/>
          <w:szCs w:val="24"/>
        </w:rPr>
        <w:t xml:space="preserve"> Dalam tahap penyelidikan sampai pembuktian di muka sidang pengadilan, kedudukan saksi sangatlah penting, bahkan dalam praktek sering menjadi faktor penentu dan keberhasilan dalam pengungkapan suatu kasus,   karena bisa memberikan "keterangan saksi" yang ditempatkan menjadi alat bukti pertama dari lima alat bukti yang sah sebagaimana diatur dalam Pasal 184 KUHAP.  Bahkan seorang praktisi hukum,</w:t>
      </w:r>
      <w:r w:rsidRPr="00BE3864">
        <w:rPr>
          <w:rFonts w:eastAsia="Times New Roman" w:cs="Times New Roman"/>
          <w:b/>
          <w:bCs/>
        </w:rPr>
        <w:t xml:space="preserve"> </w:t>
      </w:r>
      <w:r w:rsidRPr="00BE3864">
        <w:rPr>
          <w:rFonts w:eastAsia="Times New Roman" w:cs="Times New Roman"/>
          <w:bCs/>
        </w:rPr>
        <w:t>Muhammad Yusuf,</w:t>
      </w:r>
      <w:r w:rsidRPr="00BE3864">
        <w:rPr>
          <w:rFonts w:eastAsia="Times New Roman" w:cs="Times New Roman"/>
          <w:b/>
          <w:bCs/>
        </w:rPr>
        <w:t xml:space="preserve"> </w:t>
      </w:r>
      <w:r w:rsidRPr="00BE3864">
        <w:rPr>
          <w:rFonts w:eastAsia="Times New Roman" w:cs="Times New Roman"/>
          <w:szCs w:val="24"/>
        </w:rPr>
        <w:t xml:space="preserve">secara ekstrim mengatakan, bahwa tanpa kehadiran dan peran dari saksi, dapat dipastikan suatu kasus akan menjadi </w:t>
      </w:r>
      <w:r w:rsidRPr="00BE3864">
        <w:rPr>
          <w:rFonts w:eastAsia="Times New Roman" w:cs="Times New Roman"/>
          <w:i/>
          <w:iCs/>
        </w:rPr>
        <w:t>durk number</w:t>
      </w:r>
      <w:r w:rsidRPr="00BE3864">
        <w:rPr>
          <w:rFonts w:eastAsia="Times New Roman" w:cs="Times New Roman"/>
          <w:szCs w:val="24"/>
        </w:rPr>
        <w:t xml:space="preserve"> mengingat dalam sistem hukum yang berlaku di Indonesia yang menjadi referensi dari penegak hukum adalah </w:t>
      </w:r>
      <w:r w:rsidRPr="00BE3864">
        <w:rPr>
          <w:rFonts w:eastAsia="Times New Roman" w:cs="Times New Roman"/>
          <w:i/>
          <w:iCs/>
        </w:rPr>
        <w:t xml:space="preserve">testimony </w:t>
      </w:r>
      <w:r w:rsidRPr="00BE3864">
        <w:rPr>
          <w:rFonts w:eastAsia="Times New Roman" w:cs="Times New Roman"/>
          <w:szCs w:val="24"/>
        </w:rPr>
        <w:t xml:space="preserve">yang hanya dapat diperoleh dari saksi atau ahli. </w:t>
      </w:r>
    </w:p>
    <w:p w:rsidR="00E93445" w:rsidRPr="002E5E2A" w:rsidRDefault="00E93445" w:rsidP="00E93445">
      <w:pPr>
        <w:spacing w:line="480" w:lineRule="auto"/>
        <w:ind w:firstLine="720"/>
        <w:jc w:val="both"/>
        <w:rPr>
          <w:rFonts w:eastAsia="Times New Roman" w:cs="Times New Roman"/>
          <w:szCs w:val="24"/>
        </w:rPr>
      </w:pPr>
      <w:proofErr w:type="gramStart"/>
      <w:r w:rsidRPr="002E5E2A">
        <w:rPr>
          <w:rFonts w:eastAsia="Times New Roman" w:cs="Times New Roman"/>
          <w:szCs w:val="24"/>
        </w:rPr>
        <w:lastRenderedPageBreak/>
        <w:t>Dalam i</w:t>
      </w:r>
      <w:r>
        <w:rPr>
          <w:rFonts w:eastAsia="Times New Roman" w:cs="Times New Roman"/>
          <w:szCs w:val="24"/>
        </w:rPr>
        <w:t>l</w:t>
      </w:r>
      <w:r w:rsidRPr="002E5E2A">
        <w:rPr>
          <w:rFonts w:eastAsia="Times New Roman" w:cs="Times New Roman"/>
          <w:szCs w:val="24"/>
        </w:rPr>
        <w:t>mu kedokteran dikenal adanya Kedokteran Forensik yaitu cabang ilmu kedokteran yang berhubungan dengan penerapan fakta-fakta medis pada masalah-masalah hukum; atau ilmu bedah yang berkaitan dengan penentuan identitas mayat seseorang yang ada kaitannya dengan kehakiman dan peradilan.</w:t>
      </w:r>
      <w:proofErr w:type="gramEnd"/>
    </w:p>
    <w:p w:rsidR="00E93445" w:rsidRPr="002E5E2A" w:rsidRDefault="00E93445" w:rsidP="00E93445">
      <w:pPr>
        <w:spacing w:line="480" w:lineRule="auto"/>
        <w:ind w:firstLine="720"/>
        <w:jc w:val="both"/>
        <w:rPr>
          <w:rFonts w:eastAsia="Times New Roman" w:cs="Times New Roman"/>
          <w:szCs w:val="24"/>
        </w:rPr>
      </w:pPr>
      <w:proofErr w:type="gramStart"/>
      <w:r w:rsidRPr="002E5E2A">
        <w:rPr>
          <w:rFonts w:eastAsia="Times New Roman" w:cs="Times New Roman"/>
          <w:szCs w:val="24"/>
        </w:rPr>
        <w:t>Melalui ilmu kedokteran forensik dapat diketahui telah telah terjadi kejahatan atau tidak, misalnya jarimah perzinaan.</w:t>
      </w:r>
      <w:proofErr w:type="gramEnd"/>
      <w:r w:rsidRPr="002E5E2A">
        <w:rPr>
          <w:rFonts w:eastAsia="Times New Roman" w:cs="Times New Roman"/>
          <w:szCs w:val="24"/>
        </w:rPr>
        <w:t xml:space="preserve"> Penemuan itu dapat berupa diketahuinya: selaput dara yang robek, atau tanda memar pada alat kelamin, diketahuinya golongan darah si pelaku, diketahuinya jenis kromosom atau genetik, diperolehnya bukti kehamilan sampai diketahuinya dan didapatkannya bukti DNA yaitu inti sel yang terdapat pada sel darah putih yang spesifik pada setiap orang.</w:t>
      </w:r>
    </w:p>
    <w:p w:rsidR="00E93445" w:rsidRPr="002E5E2A" w:rsidRDefault="00E93445" w:rsidP="00E93445">
      <w:pPr>
        <w:spacing w:line="480" w:lineRule="auto"/>
        <w:ind w:firstLine="720"/>
        <w:jc w:val="both"/>
        <w:rPr>
          <w:rFonts w:eastAsia="Times New Roman" w:cs="Times New Roman"/>
          <w:szCs w:val="24"/>
        </w:rPr>
      </w:pPr>
      <w:r w:rsidRPr="002E5E2A">
        <w:rPr>
          <w:rFonts w:eastAsia="Times New Roman" w:cs="Times New Roman"/>
          <w:szCs w:val="24"/>
        </w:rPr>
        <w:t xml:space="preserve">Jadi pembuktian melalui ilmu kedoktran forensik dapat dikatakan </w:t>
      </w:r>
      <w:proofErr w:type="gramStart"/>
      <w:r w:rsidRPr="002E5E2A">
        <w:rPr>
          <w:rFonts w:eastAsia="Times New Roman" w:cs="Times New Roman"/>
          <w:szCs w:val="24"/>
        </w:rPr>
        <w:t>sama</w:t>
      </w:r>
      <w:proofErr w:type="gramEnd"/>
      <w:r w:rsidRPr="002E5E2A">
        <w:rPr>
          <w:rFonts w:eastAsia="Times New Roman" w:cs="Times New Roman"/>
          <w:szCs w:val="24"/>
        </w:rPr>
        <w:t xml:space="preserve"> kuatnya dengan bukti melalui penglihatan mata telanjang secara tradisional. Dalam laporan </w:t>
      </w:r>
      <w:r w:rsidRPr="002E5E2A">
        <w:rPr>
          <w:rFonts w:eastAsia="Times New Roman" w:cs="Times New Roman"/>
          <w:i/>
          <w:iCs/>
          <w:szCs w:val="24"/>
        </w:rPr>
        <w:t xml:space="preserve">visum </w:t>
      </w:r>
      <w:proofErr w:type="gramStart"/>
      <w:r w:rsidRPr="002E5E2A">
        <w:rPr>
          <w:rFonts w:eastAsia="Times New Roman" w:cs="Times New Roman"/>
          <w:i/>
          <w:iCs/>
          <w:szCs w:val="24"/>
        </w:rPr>
        <w:t>et</w:t>
      </w:r>
      <w:proofErr w:type="gramEnd"/>
      <w:r w:rsidRPr="002E5E2A">
        <w:rPr>
          <w:rFonts w:eastAsia="Times New Roman" w:cs="Times New Roman"/>
          <w:i/>
          <w:iCs/>
          <w:szCs w:val="24"/>
        </w:rPr>
        <w:t xml:space="preserve"> repertum</w:t>
      </w:r>
      <w:r w:rsidRPr="002E5E2A">
        <w:rPr>
          <w:rFonts w:eastAsia="Times New Roman" w:cs="Times New Roman"/>
          <w:szCs w:val="24"/>
        </w:rPr>
        <w:t xml:space="preserve"> (keterangan atau keterangan ahli) dokter yang melakukan pemeriksaan forensik melaporakan hasil penglihatannya atas barang bukti yang diperiksa secara lengkap dengan ciri-ciri hasil pemeriksaannya.</w:t>
      </w:r>
    </w:p>
    <w:p w:rsidR="00E93445" w:rsidRDefault="00E93445" w:rsidP="00E93445">
      <w:pPr>
        <w:spacing w:line="480" w:lineRule="auto"/>
        <w:ind w:firstLine="720"/>
        <w:jc w:val="both"/>
        <w:rPr>
          <w:rFonts w:eastAsia="Times New Roman" w:cs="Times New Roman"/>
          <w:szCs w:val="24"/>
        </w:rPr>
      </w:pPr>
      <w:r w:rsidRPr="002E5E2A">
        <w:rPr>
          <w:rFonts w:eastAsia="Times New Roman" w:cs="Times New Roman"/>
          <w:szCs w:val="24"/>
        </w:rPr>
        <w:t xml:space="preserve">Oleh karena itu, kualitas hasil penelitian ilmu pengetahuan Kedokteran Forensik dapat dipertimbangkan menjadi alat </w:t>
      </w:r>
      <w:proofErr w:type="gramStart"/>
      <w:r w:rsidRPr="002E5E2A">
        <w:rPr>
          <w:rFonts w:eastAsia="Times New Roman" w:cs="Times New Roman"/>
          <w:szCs w:val="24"/>
        </w:rPr>
        <w:t>bantu</w:t>
      </w:r>
      <w:proofErr w:type="gramEnd"/>
      <w:r w:rsidRPr="002E5E2A">
        <w:rPr>
          <w:rFonts w:eastAsia="Times New Roman" w:cs="Times New Roman"/>
          <w:szCs w:val="24"/>
        </w:rPr>
        <w:t xml:space="preserve"> pembuktian perkara pidana Islam.</w:t>
      </w:r>
    </w:p>
    <w:p w:rsidR="00E93445" w:rsidRDefault="00E93445" w:rsidP="00E93445">
      <w:pPr>
        <w:spacing w:line="480" w:lineRule="auto"/>
        <w:jc w:val="both"/>
        <w:rPr>
          <w:rFonts w:eastAsia="Times New Roman" w:cs="Times New Roman"/>
          <w:szCs w:val="24"/>
        </w:rPr>
      </w:pPr>
      <w:r>
        <w:rPr>
          <w:rFonts w:eastAsia="Times New Roman" w:cs="Times New Roman"/>
          <w:szCs w:val="24"/>
        </w:rPr>
        <w:t> (</w:t>
      </w:r>
      <w:r w:rsidRPr="00877468">
        <w:rPr>
          <w:rFonts w:eastAsia="Times New Roman" w:cs="Times New Roman"/>
          <w:i/>
          <w:szCs w:val="24"/>
        </w:rPr>
        <w:t>A</w:t>
      </w:r>
      <w:r>
        <w:rPr>
          <w:rFonts w:eastAsia="Times New Roman" w:cs="Times New Roman"/>
          <w:i/>
          <w:szCs w:val="24"/>
        </w:rPr>
        <w:t>hmad Wardi Muslich,</w:t>
      </w:r>
      <w:r w:rsidRPr="00877468">
        <w:rPr>
          <w:rFonts w:eastAsia="Times New Roman" w:cs="Times New Roman"/>
          <w:i/>
          <w:szCs w:val="24"/>
        </w:rPr>
        <w:t xml:space="preserve"> 2006:53</w:t>
      </w:r>
      <w:r>
        <w:rPr>
          <w:rFonts w:eastAsia="Times New Roman" w:cs="Times New Roman"/>
          <w:szCs w:val="24"/>
        </w:rPr>
        <w:t>)</w:t>
      </w:r>
    </w:p>
    <w:p w:rsidR="00EF1AE5" w:rsidRDefault="00EF1AE5"/>
    <w:sectPr w:rsidR="00EF1AE5" w:rsidSect="00E93445">
      <w:headerReference w:type="default" r:id="rId8"/>
      <w:footerReference w:type="first" r:id="rId9"/>
      <w:pgSz w:w="12240" w:h="15840" w:code="1"/>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445" w:rsidRDefault="00E93445" w:rsidP="00E93445">
      <w:pPr>
        <w:spacing w:line="240" w:lineRule="auto"/>
      </w:pPr>
      <w:r>
        <w:separator/>
      </w:r>
    </w:p>
  </w:endnote>
  <w:endnote w:type="continuationSeparator" w:id="1">
    <w:p w:rsidR="00E93445" w:rsidRDefault="00E93445" w:rsidP="00E934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45" w:rsidRDefault="00E93445" w:rsidP="00E93445">
    <w:pPr>
      <w:pStyle w:val="Footer"/>
      <w:jc w:val="center"/>
    </w:pPr>
    <w:r>
      <w:t>10</w:t>
    </w:r>
  </w:p>
  <w:p w:rsidR="00E93445" w:rsidRDefault="00E93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445" w:rsidRDefault="00E93445" w:rsidP="00E93445">
      <w:pPr>
        <w:spacing w:line="240" w:lineRule="auto"/>
      </w:pPr>
      <w:r>
        <w:separator/>
      </w:r>
    </w:p>
  </w:footnote>
  <w:footnote w:type="continuationSeparator" w:id="1">
    <w:p w:rsidR="00E93445" w:rsidRDefault="00E93445" w:rsidP="00E934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45" w:rsidRDefault="00E93445" w:rsidP="00E93445">
    <w:pPr>
      <w:pStyle w:val="Header"/>
      <w:jc w:val="right"/>
    </w:pPr>
    <w:sdt>
      <w:sdtPr>
        <w:id w:val="1789115"/>
        <w:docPartObj>
          <w:docPartGallery w:val="Page Numbers (Top of Page)"/>
          <w:docPartUnique/>
        </w:docPartObj>
      </w:sdtPr>
      <w:sdtContent>
        <w:fldSimple w:instr=" PAGE   \* MERGEFORMAT ">
          <w:r w:rsidR="000026F4">
            <w:rPr>
              <w:noProof/>
            </w:rPr>
            <w:t>14</w:t>
          </w:r>
        </w:fldSimple>
      </w:sdtContent>
    </w:sdt>
  </w:p>
  <w:p w:rsidR="00E93445" w:rsidRDefault="00E934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ACF"/>
    <w:multiLevelType w:val="hybridMultilevel"/>
    <w:tmpl w:val="346C6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F0882"/>
    <w:multiLevelType w:val="hybridMultilevel"/>
    <w:tmpl w:val="BB703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41EB6"/>
    <w:multiLevelType w:val="hybridMultilevel"/>
    <w:tmpl w:val="E87675E6"/>
    <w:lvl w:ilvl="0" w:tplc="9C1C86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C3FE1"/>
    <w:multiLevelType w:val="hybridMultilevel"/>
    <w:tmpl w:val="1AE045AA"/>
    <w:lvl w:ilvl="0" w:tplc="1BF839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3445"/>
    <w:rsid w:val="000026F4"/>
    <w:rsid w:val="00244E40"/>
    <w:rsid w:val="007224FA"/>
    <w:rsid w:val="00E93445"/>
    <w:rsid w:val="00EF1A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45"/>
    <w:pPr>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445"/>
    <w:pPr>
      <w:ind w:left="720"/>
      <w:contextualSpacing/>
    </w:pPr>
  </w:style>
  <w:style w:type="paragraph" w:styleId="NormalWeb">
    <w:name w:val="Normal (Web)"/>
    <w:basedOn w:val="Normal"/>
    <w:uiPriority w:val="99"/>
    <w:unhideWhenUsed/>
    <w:rsid w:val="00E93445"/>
    <w:pPr>
      <w:spacing w:before="100" w:beforeAutospacing="1" w:after="100" w:afterAutospacing="1" w:line="240" w:lineRule="auto"/>
    </w:pPr>
    <w:rPr>
      <w:rFonts w:eastAsia="Times New Roman" w:cs="Times New Roman"/>
      <w:szCs w:val="24"/>
    </w:rPr>
  </w:style>
  <w:style w:type="paragraph" w:styleId="NoSpacing">
    <w:name w:val="No Spacing"/>
    <w:qFormat/>
    <w:rsid w:val="00E93445"/>
    <w:pPr>
      <w:spacing w:line="240" w:lineRule="auto"/>
      <w:jc w:val="left"/>
    </w:pPr>
    <w:rPr>
      <w:rFonts w:ascii="Calibri" w:eastAsia="Times New Roman" w:hAnsi="Calibri" w:cs="Arial"/>
    </w:rPr>
  </w:style>
  <w:style w:type="paragraph" w:styleId="Header">
    <w:name w:val="header"/>
    <w:basedOn w:val="Normal"/>
    <w:link w:val="HeaderChar"/>
    <w:uiPriority w:val="99"/>
    <w:unhideWhenUsed/>
    <w:rsid w:val="00E93445"/>
    <w:pPr>
      <w:tabs>
        <w:tab w:val="center" w:pos="4680"/>
        <w:tab w:val="right" w:pos="9360"/>
      </w:tabs>
      <w:spacing w:line="240" w:lineRule="auto"/>
    </w:pPr>
  </w:style>
  <w:style w:type="character" w:customStyle="1" w:styleId="HeaderChar">
    <w:name w:val="Header Char"/>
    <w:basedOn w:val="DefaultParagraphFont"/>
    <w:link w:val="Header"/>
    <w:uiPriority w:val="99"/>
    <w:rsid w:val="00E93445"/>
    <w:rPr>
      <w:rFonts w:ascii="Times New Roman" w:hAnsi="Times New Roman"/>
      <w:sz w:val="24"/>
    </w:rPr>
  </w:style>
  <w:style w:type="paragraph" w:styleId="Footer">
    <w:name w:val="footer"/>
    <w:basedOn w:val="Normal"/>
    <w:link w:val="FooterChar"/>
    <w:uiPriority w:val="99"/>
    <w:unhideWhenUsed/>
    <w:rsid w:val="00E93445"/>
    <w:pPr>
      <w:tabs>
        <w:tab w:val="center" w:pos="4680"/>
        <w:tab w:val="right" w:pos="9360"/>
      </w:tabs>
      <w:spacing w:line="240" w:lineRule="auto"/>
    </w:pPr>
  </w:style>
  <w:style w:type="character" w:customStyle="1" w:styleId="FooterChar">
    <w:name w:val="Footer Char"/>
    <w:basedOn w:val="DefaultParagraphFont"/>
    <w:link w:val="Footer"/>
    <w:uiPriority w:val="99"/>
    <w:rsid w:val="00E93445"/>
    <w:rPr>
      <w:rFonts w:ascii="Times New Roman" w:hAnsi="Times New Roman"/>
      <w:sz w:val="24"/>
    </w:rPr>
  </w:style>
  <w:style w:type="paragraph" w:styleId="BalloonText">
    <w:name w:val="Balloon Text"/>
    <w:basedOn w:val="Normal"/>
    <w:link w:val="BalloonTextChar"/>
    <w:uiPriority w:val="99"/>
    <w:semiHidden/>
    <w:unhideWhenUsed/>
    <w:rsid w:val="00E934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479F"/>
    <w:rsid w:val="006747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CC84C7C024CD99C38032380798A63">
    <w:name w:val="59FCC84C7C024CD99C38032380798A63"/>
    <w:rsid w:val="006747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05BB-2A01-4DF8-821A-92F02C64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2014-08-25T03:21:00Z</dcterms:created>
  <dcterms:modified xsi:type="dcterms:W3CDTF">2014-08-25T03:40:00Z</dcterms:modified>
</cp:coreProperties>
</file>