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47" w:rsidRPr="00853041" w:rsidRDefault="002D7747" w:rsidP="002D7747">
      <w:pPr>
        <w:pStyle w:val="ListParagraph"/>
        <w:spacing w:after="240" w:line="360" w:lineRule="auto"/>
        <w:ind w:left="1560" w:hanging="1702"/>
        <w:jc w:val="center"/>
        <w:rPr>
          <w:rFonts w:ascii="Times New Roman" w:hAnsi="Times New Roman" w:cs="Times New Roman"/>
          <w:b/>
          <w:color w:val="000000" w:themeColor="text1"/>
          <w:sz w:val="24"/>
          <w:szCs w:val="24"/>
        </w:rPr>
      </w:pPr>
      <w:r w:rsidRPr="003D1E1A">
        <w:rPr>
          <w:rFonts w:ascii="Times New Roman" w:hAnsi="Times New Roman" w:cs="Times New Roman"/>
          <w:b/>
          <w:color w:val="000000" w:themeColor="text1"/>
          <w:sz w:val="24"/>
          <w:szCs w:val="24"/>
        </w:rPr>
        <w:t>BAB III</w:t>
      </w:r>
    </w:p>
    <w:p w:rsidR="002D7747" w:rsidRPr="003D1E1A" w:rsidRDefault="002D7747" w:rsidP="002D7747">
      <w:pPr>
        <w:pStyle w:val="ListParagraph"/>
        <w:spacing w:after="120"/>
        <w:ind w:left="-142"/>
        <w:jc w:val="center"/>
        <w:rPr>
          <w:rFonts w:ascii="Times New Roman" w:hAnsi="Times New Roman" w:cs="Times New Roman"/>
          <w:b/>
          <w:color w:val="000000" w:themeColor="text1"/>
          <w:sz w:val="24"/>
          <w:szCs w:val="24"/>
        </w:rPr>
      </w:pPr>
      <w:r w:rsidRPr="003D1E1A">
        <w:rPr>
          <w:rFonts w:ascii="Times New Roman" w:hAnsi="Times New Roman" w:cs="Times New Roman"/>
          <w:b/>
          <w:color w:val="000000" w:themeColor="text1"/>
          <w:sz w:val="24"/>
          <w:szCs w:val="24"/>
        </w:rPr>
        <w:t xml:space="preserve">PROFIL FAKULTAS SYARI’AH </w:t>
      </w:r>
      <w:r>
        <w:rPr>
          <w:rFonts w:ascii="Times New Roman" w:hAnsi="Times New Roman" w:cs="Times New Roman"/>
          <w:b/>
          <w:color w:val="000000" w:themeColor="text1"/>
          <w:sz w:val="24"/>
          <w:szCs w:val="24"/>
        </w:rPr>
        <w:t xml:space="preserve">DAN HUKUM </w:t>
      </w:r>
      <w:r w:rsidRPr="003D1E1A">
        <w:rPr>
          <w:rFonts w:ascii="Times New Roman" w:hAnsi="Times New Roman" w:cs="Times New Roman"/>
          <w:b/>
          <w:color w:val="000000" w:themeColor="text1"/>
          <w:sz w:val="24"/>
          <w:szCs w:val="24"/>
        </w:rPr>
        <w:t>UIN RADEN FATAH PALEMBANG</w:t>
      </w:r>
    </w:p>
    <w:p w:rsidR="002D7747" w:rsidRPr="00DA2BBD" w:rsidRDefault="002D7747" w:rsidP="002D7747">
      <w:pPr>
        <w:pStyle w:val="ListParagraph"/>
        <w:tabs>
          <w:tab w:val="left" w:pos="5445"/>
        </w:tabs>
        <w:spacing w:line="480" w:lineRule="auto"/>
        <w:ind w:left="15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2D7747" w:rsidRDefault="002D7747" w:rsidP="002D7747">
      <w:pPr>
        <w:pStyle w:val="ListParagraph"/>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Sejarah Singkat Fakultas Syari’ah dan Hukum</w:t>
      </w:r>
    </w:p>
    <w:p w:rsidR="002D7747" w:rsidRPr="00DA2BBD" w:rsidRDefault="002D7747" w:rsidP="002D7747">
      <w:pPr>
        <w:pStyle w:val="ListParagraph"/>
        <w:spacing w:line="480" w:lineRule="auto"/>
        <w:ind w:left="218"/>
        <w:rPr>
          <w:rFonts w:ascii="Times New Roman" w:hAnsi="Times New Roman" w:cs="Times New Roman"/>
          <w:b/>
          <w:color w:val="000000" w:themeColor="text1"/>
          <w:sz w:val="24"/>
          <w:szCs w:val="24"/>
        </w:rPr>
      </w:pP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sidRPr="000B5FE6">
        <w:rPr>
          <w:rFonts w:ascii="Times New Roman" w:hAnsi="Times New Roman" w:cs="Times New Roman"/>
          <w:color w:val="000000" w:themeColor="text1"/>
          <w:sz w:val="24"/>
          <w:szCs w:val="24"/>
        </w:rPr>
        <w:t xml:space="preserve">Fakultas Syari’ah adalah </w:t>
      </w:r>
      <w:r>
        <w:rPr>
          <w:rFonts w:ascii="Times New Roman" w:hAnsi="Times New Roman" w:cs="Times New Roman"/>
          <w:color w:val="000000" w:themeColor="text1"/>
          <w:sz w:val="24"/>
          <w:szCs w:val="24"/>
        </w:rPr>
        <w:t xml:space="preserve">Fakultas tertua di lingkungan UIN Raden Fatah. Fakultas ini berawal dari gagasan yang dicetuskan oleh tiga ulama, yaitu: K.H.A. Rasyid Siddiq, K.H. Husin Abdul Mu’in dan K.H. siddiq Addim. Pada saat berlangsung Muktamar Ulama se- Indonesia di Palembang tahun 1957 untuk membangun sebuah Lembaga Pendidikan Tinggi yang khusus bergerak dalam kajian keislaman. Gagasan ini mendapat sambutan baik dari pemerintah provinsi. Sehingga pada hari terakhir Muktamar, tanggal 11 september 1957 segera dilakukan peresmian pendidikan </w:t>
      </w:r>
      <w:r w:rsidRPr="004C41C8">
        <w:rPr>
          <w:rFonts w:ascii="Times New Roman" w:hAnsi="Times New Roman" w:cs="Times New Roman"/>
          <w:b/>
          <w:color w:val="000000" w:themeColor="text1"/>
          <w:sz w:val="24"/>
          <w:szCs w:val="24"/>
        </w:rPr>
        <w:t>Fakultas Hukum Islam dan Pengetahuan Masyarakat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dengan K.H.A. Gani Sindang sebagai Ketua Fakultas dan Muchtar Effendi sebagai sekretaris. Untuk menyantuni Fakultas, setahun kemudian dibentuk Yayasan Perguruan Islam Tinggi Sumatera Selatan yang pengurusnya terdiri dari Pejabat Pemerintah, Alim Ulama, dan toko-toko masyarakat.</w:t>
      </w: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Melihat penyelengaraan Fakultas berjalan lancar, tiga tahun kemudian Gubernur Sumatera Selatan bersama pengurus Yayasan mengusulkan kepada Kementrian Agama, agar Fakultas ditingkatkan kedudukannya menjadi pendidikan tinggi negeri. Dalam waktu singkat usulan tersebut diterima dengan baik, dengan lahirnya Keputusan Menteri Agama Nomor 21 Tahun 1961 tanggal 1 Maret 1961 yang menetapkan bahwa sejak tanggal 25 Mei 1961 Fakultas Hukum dan </w:t>
      </w:r>
      <w:r>
        <w:rPr>
          <w:rFonts w:ascii="Times New Roman" w:hAnsi="Times New Roman" w:cs="Times New Roman"/>
          <w:color w:val="000000" w:themeColor="text1"/>
          <w:sz w:val="24"/>
          <w:szCs w:val="24"/>
        </w:rPr>
        <w:lastRenderedPageBreak/>
        <w:t xml:space="preserve">Pengetahuan Masyarakat </w:t>
      </w:r>
      <w:r w:rsidRPr="00283F33">
        <w:rPr>
          <w:rFonts w:ascii="Times New Roman" w:hAnsi="Times New Roman" w:cs="Times New Roman"/>
          <w:b/>
          <w:color w:val="000000" w:themeColor="text1"/>
          <w:sz w:val="24"/>
          <w:szCs w:val="24"/>
        </w:rPr>
        <w:t>dinegerikan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menjadi Fakultas Syari’ah IAIN cabang Palembang. Pada waktu itu, pusat kedudukan IAIN ada di Yogyakarta. Ketika pada tahun 1963 diadakan pemecahan IAIN, Fakultas Syari’ah berubah induk dan berpusat di IAIN Jakarta. Akhirnya ketika pemerintah pada tahun 1964 meresmikan IAIN tersendiri untuk wilayah Sumatera Bagian Selatan, yang berpusat di Palembang, barulah Fakultas Syari’ah menjadi bagian dari IAIN Raden Fatah. </w:t>
      </w: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Berkat kerja keras pimpinan dan staf pengajar, Fakultas Syari’ah sudah berhasil meluluskan Sarjana Muda secara teratur sejak tahun 1963, sedangkan Program Sarjana belum berlangsung selancar itu. Kekurangan pengajar, khususnya Guru Besar, menyebabkan program ini berjalan tersendat-sendat dan baru pada tahun 1971, Fakultas dapat mengatasinya dan berhasil meluluskan sarjananya yang pertama. Untuk waktu yang lama, Fakultas Syari’ah hanya menyediakan program pendidikan tunggal dengan titik berat pada bidang Peradilan Agama.</w:t>
      </w:r>
      <w:r>
        <w:rPr>
          <w:rStyle w:val="FootnoteReference"/>
          <w:rFonts w:ascii="Times New Roman" w:hAnsi="Times New Roman" w:cs="Times New Roman"/>
          <w:color w:val="000000" w:themeColor="text1"/>
          <w:sz w:val="24"/>
          <w:szCs w:val="24"/>
        </w:rPr>
        <w:footnoteReference w:id="2"/>
      </w: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Pemekaran Program Studi baru, baru dilakukan sejak tahun akademik 1980/1981 dengan membuka Program Studi Peradilan Agama (Qadha dan sering disingakat dengan sebutan Program Studi PA) dan Program Studi Perdata dan Pidana Islam (sering disingkat dengan sebutan Program Studi PPI).</w:t>
      </w: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upaya memenuhi tuntutan perkembangan dan perubahan kemasyarakatan, terutama perkembangan dan perubahan sosial keagamaan, maka mulai tahun akademik 1990/1991 dibuka Program Studi Perbandingan Mazhab (Muqarah al-Mazhab).</w:t>
      </w:r>
    </w:p>
    <w:p w:rsidR="002D7747"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Mengikuti perubahan dan penataan IAIN secara Nasional,mulai tahun Akademik 1995/1996 Fakultas Syari’ah IAIN Raden Fatah melakukan perubahan-perubahan. Program Studi- Program Studi lama tidak lagi menerima Mahasiswa. Sementara untuk mahasiswa baru dibuka </w:t>
      </w:r>
      <w:r>
        <w:rPr>
          <w:rFonts w:ascii="Times New Roman" w:hAnsi="Times New Roman" w:cs="Times New Roman"/>
          <w:b/>
          <w:color w:val="000000" w:themeColor="text1"/>
          <w:sz w:val="24"/>
          <w:szCs w:val="24"/>
        </w:rPr>
        <w:t>E</w:t>
      </w:r>
      <w:r w:rsidRPr="00892683">
        <w:rPr>
          <w:rFonts w:ascii="Times New Roman" w:hAnsi="Times New Roman" w:cs="Times New Roman"/>
          <w:b/>
          <w:color w:val="000000" w:themeColor="text1"/>
          <w:sz w:val="24"/>
          <w:szCs w:val="24"/>
        </w:rPr>
        <w:t>mpat Program Studi</w:t>
      </w:r>
      <w:r>
        <w:rPr>
          <w:rFonts w:ascii="Times New Roman" w:hAnsi="Times New Roman" w:cs="Times New Roman"/>
          <w:color w:val="000000" w:themeColor="text1"/>
          <w:sz w:val="24"/>
          <w:szCs w:val="24"/>
        </w:rPr>
        <w:t xml:space="preserve">, yaitu Program Studi Ahwal asy- Asakhsiyah (AS), Program Studi Mu’ amalah (MUA), Program Studi Perbandingan Mazhab dan Hukum (PMH), dan Program Studi Jinayah Siyasah (JS). Kemudian pada tahun 2000/2001 Fakultas Syari’ah membuka Program Studi Diploma III Perbankan Syari’ah. Seiring perkembangan, pada tahun 2007/2008 Fakultas Syari’ah menambah Program Studi Ekonomi Islam dengan pertama kali menerima mahasiswa untuk 2 lokal sebanyak 63 orang. </w:t>
      </w:r>
      <w:r>
        <w:rPr>
          <w:rStyle w:val="FootnoteReference"/>
          <w:rFonts w:ascii="Times New Roman" w:hAnsi="Times New Roman" w:cs="Times New Roman"/>
          <w:color w:val="000000" w:themeColor="text1"/>
          <w:sz w:val="24"/>
          <w:szCs w:val="24"/>
        </w:rPr>
        <w:footnoteReference w:id="3"/>
      </w:r>
    </w:p>
    <w:p w:rsidR="002D7747" w:rsidRPr="007409BD" w:rsidRDefault="002D7747" w:rsidP="002D7747">
      <w:pPr>
        <w:pStyle w:val="ListParagraph"/>
        <w:spacing w:line="480" w:lineRule="auto"/>
        <w:ind w:left="-142" w:firstLine="502"/>
        <w:jc w:val="both"/>
        <w:rPr>
          <w:rFonts w:ascii="Times New Roman" w:hAnsi="Times New Roman" w:cs="Times New Roman"/>
          <w:color w:val="000000" w:themeColor="text1"/>
          <w:sz w:val="24"/>
          <w:szCs w:val="24"/>
        </w:rPr>
      </w:pPr>
    </w:p>
    <w:p w:rsidR="002D7747" w:rsidRPr="00615D7F" w:rsidRDefault="002D7747" w:rsidP="002D7747">
      <w:pPr>
        <w:pStyle w:val="ListParagraph"/>
        <w:numPr>
          <w:ilvl w:val="0"/>
          <w:numId w:val="1"/>
        </w:numPr>
        <w:spacing w:line="480" w:lineRule="auto"/>
        <w:jc w:val="both"/>
        <w:rPr>
          <w:rFonts w:ascii="Times New Roman" w:hAnsi="Times New Roman" w:cs="Times New Roman"/>
          <w:b/>
          <w:color w:val="000000" w:themeColor="text1"/>
          <w:sz w:val="24"/>
          <w:szCs w:val="24"/>
        </w:rPr>
      </w:pPr>
      <w:r w:rsidRPr="006049DE">
        <w:rPr>
          <w:rFonts w:ascii="Times New Roman" w:hAnsi="Times New Roman" w:cs="Times New Roman"/>
          <w:b/>
          <w:color w:val="000000" w:themeColor="text1"/>
          <w:sz w:val="24"/>
          <w:szCs w:val="24"/>
        </w:rPr>
        <w:t>Tujuan Pendidikan Fakultas</w:t>
      </w:r>
    </w:p>
    <w:p w:rsidR="002D7747" w:rsidRDefault="002D7747" w:rsidP="002D7747">
      <w:pPr>
        <w:pStyle w:val="ListParagraph"/>
        <w:spacing w:line="480" w:lineRule="auto"/>
        <w:ind w:left="-142"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bagian dari IAIN khususnya IAIN Raden Fatah yang didirikan atas dasar untuk memenuhi kebutuhan masyarakat terhadap pendidikan tinggi yang menekuni kajian Islam. Fakultas Syari’ah bertujuan untuk membentuk sarjana Syari’ah yang berciri kreatif dan bertanggung jawab dalam mengembangkan kehidupan bangsa yang adil dan sejahtera berdasarkan pancasila dan Undang- Undang Dasar 1945. Sebagai penjabaran lanjutan dari tujuan tersebut, lulusan Fakultas Syari’ah diarahkan untuk memiliki:</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ketaqwaan yang pekat dengan pola kepribadian Islam yang memegang teguh atas kebenaran, keadilan dan kebajikan.</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Jiwa Pancasila dengan kadar kewarganegaraan yang utuh, stabil dan tanggap terhadap lingkungan.</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Kesadaran sosial budaya yang tinggi dengan sikap solidaritas sosial yang bertanggung jawab terhadap perkembangan masyarakat.</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Taraf keilmuan, khususnya dalam kajian Syari’ah dengan kemampuan yang pakar dalam memberi sumbang fikiran terhadap upaya pembinaan dan pengembangan Peradilan Agama di Indonesia.</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Taraf keilmuan, khusunya dalam kajian Syari’ah dengan kemampuan yang pakar dalam memberi sumabangan fikiran terhadap upaya mengkontekstualisasikan aturan-aturan Ahwal asy- asakhsiyah, Jinayah, Siyasah dan Muamalah bagi terwujudnya ketertiban dan kemajuan masyarakat Indonesia.</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Taraf keilmuan, khususnya dalam kajian Syari’ah dengan kemampuan yang pakar dalam memberi sumbangan pikiran terhadap mengktualisasikan Muqarannat al-Mazahib al-Qanun bagi tumbuh dan berkembangnya masyarakat yang berwawasan luas dalam menghadapi perubahan sosial dan modernisasi di Indonesia.</w:t>
      </w:r>
    </w:p>
    <w:p w:rsidR="002D7747" w:rsidRDefault="002D7747" w:rsidP="002D7747">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Taraf manajerial yang berwawasan, dengan kemampuan menjadi pemimpin dan membuat keputusan di berbagai jabatan, karir dan profesi dalam masyarakat.</w:t>
      </w:r>
      <w:r>
        <w:rPr>
          <w:rStyle w:val="FootnoteReference"/>
          <w:rFonts w:ascii="Times New Roman" w:hAnsi="Times New Roman" w:cs="Times New Roman"/>
          <w:color w:val="000000" w:themeColor="text1"/>
          <w:sz w:val="24"/>
          <w:szCs w:val="24"/>
        </w:rPr>
        <w:footnoteReference w:id="4"/>
      </w:r>
    </w:p>
    <w:p w:rsidR="002D7747" w:rsidRDefault="002D7747" w:rsidP="002D7747">
      <w:pPr>
        <w:pStyle w:val="ListParagraph"/>
        <w:spacing w:line="480" w:lineRule="auto"/>
        <w:ind w:left="218"/>
        <w:jc w:val="both"/>
        <w:rPr>
          <w:rFonts w:ascii="Times New Roman" w:hAnsi="Times New Roman" w:cs="Times New Roman"/>
          <w:color w:val="000000" w:themeColor="text1"/>
          <w:sz w:val="24"/>
          <w:szCs w:val="24"/>
        </w:rPr>
      </w:pPr>
    </w:p>
    <w:p w:rsidR="002D7747" w:rsidRDefault="002D7747" w:rsidP="002D7747">
      <w:pPr>
        <w:pStyle w:val="ListParagraph"/>
        <w:spacing w:line="480" w:lineRule="auto"/>
        <w:ind w:left="218"/>
        <w:jc w:val="both"/>
        <w:rPr>
          <w:rFonts w:ascii="Times New Roman" w:hAnsi="Times New Roman" w:cs="Times New Roman"/>
          <w:color w:val="000000" w:themeColor="text1"/>
          <w:sz w:val="24"/>
          <w:szCs w:val="24"/>
        </w:rPr>
      </w:pPr>
    </w:p>
    <w:p w:rsidR="002D7747" w:rsidRPr="001A241A" w:rsidRDefault="002D7747" w:rsidP="002D7747">
      <w:pPr>
        <w:pStyle w:val="ListParagraph"/>
        <w:spacing w:line="480" w:lineRule="auto"/>
        <w:ind w:left="218"/>
        <w:jc w:val="both"/>
        <w:rPr>
          <w:rFonts w:ascii="Times New Roman" w:hAnsi="Times New Roman" w:cs="Times New Roman"/>
          <w:color w:val="000000" w:themeColor="text1"/>
          <w:sz w:val="24"/>
          <w:szCs w:val="24"/>
        </w:rPr>
      </w:pPr>
    </w:p>
    <w:p w:rsidR="002D7747" w:rsidRDefault="002D7747" w:rsidP="002D7747">
      <w:pPr>
        <w:pStyle w:val="ListParagraph"/>
        <w:numPr>
          <w:ilvl w:val="0"/>
          <w:numId w:val="1"/>
        </w:numPr>
        <w:spacing w:line="480" w:lineRule="auto"/>
        <w:jc w:val="both"/>
        <w:rPr>
          <w:rFonts w:ascii="Times New Roman" w:hAnsi="Times New Roman" w:cs="Times New Roman"/>
          <w:b/>
          <w:color w:val="000000" w:themeColor="text1"/>
          <w:sz w:val="24"/>
          <w:szCs w:val="24"/>
        </w:rPr>
      </w:pPr>
      <w:r w:rsidRPr="007562CA">
        <w:rPr>
          <w:rFonts w:ascii="Times New Roman" w:hAnsi="Times New Roman" w:cs="Times New Roman"/>
          <w:b/>
          <w:color w:val="000000" w:themeColor="text1"/>
          <w:sz w:val="24"/>
          <w:szCs w:val="24"/>
        </w:rPr>
        <w:lastRenderedPageBreak/>
        <w:t xml:space="preserve">Visi </w:t>
      </w:r>
      <w:r>
        <w:rPr>
          <w:rFonts w:ascii="Times New Roman" w:hAnsi="Times New Roman" w:cs="Times New Roman"/>
          <w:b/>
          <w:color w:val="000000" w:themeColor="text1"/>
          <w:sz w:val="24"/>
          <w:szCs w:val="24"/>
        </w:rPr>
        <w:t xml:space="preserve">dan </w:t>
      </w:r>
      <w:r w:rsidRPr="007562CA">
        <w:rPr>
          <w:rFonts w:ascii="Times New Roman" w:hAnsi="Times New Roman" w:cs="Times New Roman"/>
          <w:b/>
          <w:color w:val="000000" w:themeColor="text1"/>
          <w:sz w:val="24"/>
          <w:szCs w:val="24"/>
        </w:rPr>
        <w:t>Misi Fakultas Syari’ah dan Hukum</w:t>
      </w:r>
    </w:p>
    <w:p w:rsidR="002D7747" w:rsidRDefault="002D7747" w:rsidP="002D7747">
      <w:pPr>
        <w:pStyle w:val="ListParagraph"/>
        <w:spacing w:line="480" w:lineRule="auto"/>
        <w:ind w:left="218"/>
        <w:jc w:val="both"/>
        <w:rPr>
          <w:rFonts w:ascii="Times New Roman" w:hAnsi="Times New Roman" w:cs="Times New Roman"/>
          <w:b/>
          <w:color w:val="000000" w:themeColor="text1"/>
          <w:sz w:val="24"/>
          <w:szCs w:val="24"/>
        </w:rPr>
      </w:pPr>
    </w:p>
    <w:p w:rsidR="002D7747" w:rsidRDefault="002D7747" w:rsidP="002D7747">
      <w:pPr>
        <w:pStyle w:val="ListParagraph"/>
        <w:spacing w:line="480" w:lineRule="auto"/>
        <w:ind w:left="218"/>
        <w:jc w:val="center"/>
        <w:rPr>
          <w:rFonts w:ascii="Times New Roman" w:hAnsi="Times New Roman" w:cs="Times New Roman"/>
          <w:b/>
          <w:color w:val="000000" w:themeColor="text1"/>
          <w:sz w:val="24"/>
          <w:szCs w:val="24"/>
          <w:u w:val="single"/>
        </w:rPr>
      </w:pPr>
      <w:r w:rsidRPr="00494A71">
        <w:rPr>
          <w:rFonts w:ascii="Times New Roman" w:hAnsi="Times New Roman" w:cs="Times New Roman"/>
          <w:b/>
          <w:color w:val="000000" w:themeColor="text1"/>
          <w:sz w:val="24"/>
          <w:szCs w:val="24"/>
          <w:u w:val="single"/>
        </w:rPr>
        <w:t>Visi</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sidRPr="00494A71">
        <w:rPr>
          <w:rFonts w:ascii="Times New Roman" w:hAnsi="Times New Roman" w:cs="Times New Roman"/>
          <w:color w:val="000000" w:themeColor="text1"/>
          <w:sz w:val="24"/>
          <w:szCs w:val="24"/>
        </w:rPr>
        <w:t xml:space="preserve">Mencetak sarjana </w:t>
      </w:r>
      <w:r>
        <w:rPr>
          <w:rFonts w:ascii="Times New Roman" w:hAnsi="Times New Roman" w:cs="Times New Roman"/>
          <w:color w:val="000000" w:themeColor="text1"/>
          <w:sz w:val="24"/>
          <w:szCs w:val="24"/>
        </w:rPr>
        <w:t>yang memiliki kemampuan keilmuan di bidang Syari’ah dan Hukum yang berstandar Internasional, berwawasan Nasional dan berkarakter Islami serta mampu berkopetisi di era global.</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p>
    <w:p w:rsidR="002D7747" w:rsidRDefault="002D7747" w:rsidP="002D7747">
      <w:pPr>
        <w:pStyle w:val="ListParagraph"/>
        <w:spacing w:line="480" w:lineRule="auto"/>
        <w:ind w:left="218"/>
        <w:jc w:val="center"/>
        <w:rPr>
          <w:rFonts w:ascii="Times New Roman" w:hAnsi="Times New Roman" w:cs="Times New Roman"/>
          <w:b/>
          <w:color w:val="000000" w:themeColor="text1"/>
          <w:sz w:val="24"/>
          <w:szCs w:val="24"/>
          <w:u w:val="single"/>
        </w:rPr>
      </w:pPr>
      <w:r w:rsidRPr="00494A71">
        <w:rPr>
          <w:rFonts w:ascii="Times New Roman" w:hAnsi="Times New Roman" w:cs="Times New Roman"/>
          <w:b/>
          <w:color w:val="000000" w:themeColor="text1"/>
          <w:sz w:val="24"/>
          <w:szCs w:val="24"/>
          <w:u w:val="single"/>
        </w:rPr>
        <w:t>Misi</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Mengembangkan kompetensi mahasiswa dalam bidang Syari’ah dan Hukum yang berstandar Internasional, berwawasan Nasional dan Berkarakter Islami.</w:t>
      </w:r>
    </w:p>
    <w:p w:rsidR="002D7747" w:rsidRDefault="002D7747" w:rsidP="002D7747">
      <w:pPr>
        <w:pStyle w:val="ListParagraph"/>
        <w:spacing w:after="0" w:line="480" w:lineRule="auto"/>
        <w:ind w:left="218"/>
        <w:jc w:val="center"/>
        <w:rPr>
          <w:rFonts w:ascii="Times New Roman" w:hAnsi="Times New Roman" w:cs="Times New Roman"/>
          <w:color w:val="000000" w:themeColor="text1"/>
          <w:sz w:val="24"/>
          <w:szCs w:val="24"/>
        </w:rPr>
      </w:pP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Mengintegrasikan ilmu-ilmu </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Kesyari’ahan dan hukum dalam sistem keadilan</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Hukum yang efektif.</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kapasitas tenaga pendidik dan</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Tenaga kepenidikan serta manambah sumber</w:t>
      </w:r>
    </w:p>
    <w:p w:rsidR="002D7747" w:rsidRPr="001A241A"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Belajar.</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Meningkatkan fungsi dan peran laboratorium dalam </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Pematangan pemahaman tentang kesyari’ahan dan hukum</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Melalui implementasi praktikum/ peradilan semu.</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Memaksimalkan sarana dan prasarana penunjang</w:t>
      </w:r>
    </w:p>
    <w:p w:rsidR="002D7747"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Dalam meningkatkan kompetensi mahasiswa semua</w:t>
      </w:r>
    </w:p>
    <w:p w:rsidR="002D7747" w:rsidRPr="007409BD" w:rsidRDefault="002D7747" w:rsidP="002D7747">
      <w:pPr>
        <w:pStyle w:val="ListParagraph"/>
        <w:spacing w:line="480" w:lineRule="auto"/>
        <w:ind w:left="2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Prodi yang dipilih.</w:t>
      </w:r>
    </w:p>
    <w:p w:rsidR="002D7747" w:rsidRDefault="002D7747" w:rsidP="002D7747">
      <w:pPr>
        <w:pStyle w:val="ListParagraph"/>
        <w:numPr>
          <w:ilvl w:val="0"/>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Pemimpin Fakultas dan Program Studi</w:t>
      </w:r>
    </w:p>
    <w:p w:rsidR="002D7747" w:rsidRDefault="002D7747" w:rsidP="002D7747">
      <w:pPr>
        <w:spacing w:line="480" w:lineRule="auto"/>
        <w:ind w:left="-142" w:firstLine="360"/>
        <w:jc w:val="both"/>
        <w:rPr>
          <w:rFonts w:ascii="Times New Roman" w:hAnsi="Times New Roman" w:cs="Times New Roman"/>
          <w:color w:val="000000" w:themeColor="text1"/>
          <w:sz w:val="24"/>
          <w:szCs w:val="24"/>
        </w:rPr>
      </w:pPr>
      <w:r w:rsidRPr="00DD5D8A">
        <w:rPr>
          <w:rFonts w:ascii="Times New Roman" w:hAnsi="Times New Roman" w:cs="Times New Roman"/>
          <w:color w:val="000000" w:themeColor="text1"/>
          <w:sz w:val="24"/>
          <w:szCs w:val="24"/>
        </w:rPr>
        <w:t>Pimpinan dalam proses perjalanan Fakultas Syari’ah dan Hukum UIN Raden Fatah Palembang sejak berdiri hingga sekarang, dapat dilihat pada tabel berikut:</w:t>
      </w:r>
    </w:p>
    <w:p w:rsidR="002D7747" w:rsidRDefault="002D7747" w:rsidP="002D7747">
      <w:pPr>
        <w:spacing w:line="480" w:lineRule="auto"/>
        <w:ind w:left="-142" w:firstLine="360"/>
        <w:jc w:val="both"/>
        <w:rPr>
          <w:rFonts w:ascii="Times New Roman" w:hAnsi="Times New Roman" w:cs="Times New Roman"/>
          <w:color w:val="000000" w:themeColor="text1"/>
          <w:sz w:val="24"/>
          <w:szCs w:val="24"/>
        </w:rPr>
      </w:pPr>
      <w:r w:rsidRPr="00DD5D8A">
        <w:rPr>
          <w:rFonts w:ascii="Times New Roman" w:hAnsi="Times New Roman" w:cs="Times New Roman"/>
          <w:b/>
          <w:color w:val="000000" w:themeColor="text1"/>
          <w:sz w:val="24"/>
          <w:szCs w:val="24"/>
        </w:rPr>
        <w:t>Tabel 1</w:t>
      </w:r>
      <w:r>
        <w:rPr>
          <w:rFonts w:ascii="Times New Roman" w:hAnsi="Times New Roman" w:cs="Times New Roman"/>
          <w:color w:val="000000" w:themeColor="text1"/>
          <w:sz w:val="24"/>
          <w:szCs w:val="24"/>
        </w:rPr>
        <w:t>: Pimpinan Fakultas Syari’ah dan Hukum UIN Raden Fatah</w:t>
      </w:r>
    </w:p>
    <w:tbl>
      <w:tblPr>
        <w:tblStyle w:val="TableGrid"/>
        <w:tblW w:w="0" w:type="auto"/>
        <w:tblInd w:w="-142" w:type="dxa"/>
        <w:tblLook w:val="04A0"/>
      </w:tblPr>
      <w:tblGrid>
        <w:gridCol w:w="6"/>
        <w:gridCol w:w="667"/>
        <w:gridCol w:w="4729"/>
        <w:gridCol w:w="2894"/>
      </w:tblGrid>
      <w:tr w:rsidR="002D7747" w:rsidTr="000B32F7">
        <w:tc>
          <w:tcPr>
            <w:tcW w:w="676" w:type="dxa"/>
            <w:gridSpan w:val="2"/>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4819" w:type="dxa"/>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w:t>
            </w:r>
          </w:p>
        </w:tc>
        <w:tc>
          <w:tcPr>
            <w:tcW w:w="2943" w:type="dxa"/>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Periode Jabatan</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 Abu Bakar</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1961-1962</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H. Ibrahim Husain LML</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1962-1964</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K.H. Abidin Fikri</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1964-1967</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K.H.A. Somad</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1967</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M. Isa Sarul, MA</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1967-1971</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Hassanuddin</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1971-1972</w:t>
            </w:r>
          </w:p>
        </w:tc>
      </w:tr>
      <w:tr w:rsidR="002D7747" w:rsidTr="000B32F7">
        <w:tc>
          <w:tcPr>
            <w:tcW w:w="676" w:type="dxa"/>
            <w:gridSpan w:val="2"/>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 Abdullah Madani</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1972-1976</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A. Rifai Tjek Man</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1976-1981 dan 1990-1997</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H. Bachtiar Zahari</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1981-1986</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H. Mal an Abdullah</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1997-2001</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Drs. H. Cholidi M.A</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2001-2003</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Izomiddin M.A</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2003-2007</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Duski Ibrahim, M.Ag</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2007-2013</w:t>
            </w:r>
          </w:p>
        </w:tc>
      </w:tr>
      <w:tr w:rsidR="002D7747" w:rsidTr="000B32F7">
        <w:trPr>
          <w:gridBefore w:val="1"/>
          <w:wBefore w:w="6" w:type="dxa"/>
        </w:trPr>
        <w:tc>
          <w:tcPr>
            <w:tcW w:w="670"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4819"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 Romli SA, M.Ag</w:t>
            </w:r>
          </w:p>
        </w:tc>
        <w:tc>
          <w:tcPr>
            <w:tcW w:w="2943" w:type="dxa"/>
          </w:tcPr>
          <w:p w:rsidR="002D7747" w:rsidRDefault="002D7747" w:rsidP="000B32F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2013-Sekarang</w:t>
            </w:r>
          </w:p>
        </w:tc>
      </w:tr>
    </w:tbl>
    <w:p w:rsidR="002D7747" w:rsidRPr="00DD5D8A" w:rsidRDefault="002D7747" w:rsidP="002D7747">
      <w:pPr>
        <w:spacing w:line="480" w:lineRule="auto"/>
        <w:ind w:left="-142" w:hanging="142"/>
        <w:jc w:val="both"/>
        <w:rPr>
          <w:rFonts w:ascii="Times New Roman" w:hAnsi="Times New Roman" w:cs="Times New Roman"/>
          <w:color w:val="000000" w:themeColor="text1"/>
          <w:sz w:val="24"/>
          <w:szCs w:val="24"/>
        </w:rPr>
      </w:pPr>
      <w:r w:rsidRPr="00511B82">
        <w:rPr>
          <w:rFonts w:ascii="Times New Roman" w:hAnsi="Times New Roman" w:cs="Times New Roman"/>
          <w:i/>
          <w:color w:val="000000" w:themeColor="text1"/>
          <w:sz w:val="24"/>
          <w:szCs w:val="24"/>
        </w:rPr>
        <w:t>Sumber:</w:t>
      </w:r>
      <w:r>
        <w:rPr>
          <w:rFonts w:ascii="Times New Roman" w:hAnsi="Times New Roman" w:cs="Times New Roman"/>
          <w:color w:val="000000" w:themeColor="text1"/>
          <w:sz w:val="24"/>
          <w:szCs w:val="24"/>
        </w:rPr>
        <w:t xml:space="preserve"> Dokumentasi Fakultas Syari’ah dan Hukum UIN Raden Fatah</w:t>
      </w:r>
    </w:p>
    <w:p w:rsidR="002D7747" w:rsidRDefault="002D7747" w:rsidP="002D7747">
      <w:pPr>
        <w:spacing w:line="480" w:lineRule="auto"/>
        <w:jc w:val="both"/>
        <w:rPr>
          <w:rFonts w:ascii="Times New Roman" w:hAnsi="Times New Roman" w:cs="Times New Roman"/>
          <w:color w:val="000000" w:themeColor="text1"/>
          <w:sz w:val="24"/>
          <w:szCs w:val="24"/>
        </w:rPr>
      </w:pPr>
      <w:r w:rsidRPr="003D3562">
        <w:rPr>
          <w:rFonts w:ascii="Times New Roman" w:hAnsi="Times New Roman" w:cs="Times New Roman"/>
          <w:b/>
          <w:color w:val="000000" w:themeColor="text1"/>
          <w:sz w:val="24"/>
          <w:szCs w:val="24"/>
        </w:rPr>
        <w:lastRenderedPageBreak/>
        <w:t>Tabel 2</w:t>
      </w:r>
      <w:r>
        <w:rPr>
          <w:rFonts w:ascii="Times New Roman" w:hAnsi="Times New Roman" w:cs="Times New Roman"/>
          <w:color w:val="000000" w:themeColor="text1"/>
          <w:sz w:val="24"/>
          <w:szCs w:val="24"/>
        </w:rPr>
        <w:t>: Daftar Nama Pejabat Fakultas Syari’ah dan Hukum</w:t>
      </w:r>
    </w:p>
    <w:tbl>
      <w:tblPr>
        <w:tblStyle w:val="TableGrid"/>
        <w:tblW w:w="0" w:type="auto"/>
        <w:tblInd w:w="-176" w:type="dxa"/>
        <w:tblLook w:val="04A0"/>
      </w:tblPr>
      <w:tblGrid>
        <w:gridCol w:w="701"/>
        <w:gridCol w:w="3582"/>
        <w:gridCol w:w="2504"/>
        <w:gridCol w:w="1543"/>
      </w:tblGrid>
      <w:tr w:rsidR="002D7747" w:rsidTr="000B32F7">
        <w:trPr>
          <w:trHeight w:val="896"/>
        </w:trPr>
        <w:tc>
          <w:tcPr>
            <w:tcW w:w="714" w:type="dxa"/>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3682" w:type="dxa"/>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w:t>
            </w:r>
          </w:p>
        </w:tc>
        <w:tc>
          <w:tcPr>
            <w:tcW w:w="2551" w:type="dxa"/>
            <w:vAlign w:val="center"/>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w:t>
            </w:r>
          </w:p>
        </w:tc>
        <w:tc>
          <w:tcPr>
            <w:tcW w:w="1559" w:type="dxa"/>
            <w:vAlign w:val="center"/>
          </w:tcPr>
          <w:p w:rsidR="002D7747" w:rsidRDefault="002D7747" w:rsidP="000B32F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Terakhir</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 Romli SA, M.Ag</w:t>
            </w:r>
          </w:p>
        </w:tc>
        <w:tc>
          <w:tcPr>
            <w:tcW w:w="2551"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Dekan</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H. Marsaid, MA</w:t>
            </w:r>
          </w:p>
        </w:tc>
        <w:tc>
          <w:tcPr>
            <w:tcW w:w="2551"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Pembantu Dekan I</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Dra. Fauziah, M. Hum </w:t>
            </w:r>
          </w:p>
        </w:tc>
        <w:tc>
          <w:tcPr>
            <w:tcW w:w="2551"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Pembantu Dekan II</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M. Rizal, MH</w:t>
            </w:r>
          </w:p>
        </w:tc>
        <w:tc>
          <w:tcPr>
            <w:tcW w:w="2551"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Pembantu Dekan III</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 Herman Pribadi</w:t>
            </w:r>
          </w:p>
        </w:tc>
        <w:tc>
          <w:tcPr>
            <w:tcW w:w="2551"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Kabag. Tata Usaha</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Hasyim, SE</w:t>
            </w:r>
          </w:p>
        </w:tc>
        <w:tc>
          <w:tcPr>
            <w:tcW w:w="2551" w:type="dxa"/>
          </w:tcPr>
          <w:p w:rsidR="002D7747" w:rsidRDefault="002D7747" w:rsidP="000B32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Kasub Kep. Umum dan Keuangan</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w:t>
            </w:r>
          </w:p>
        </w:tc>
      </w:tr>
      <w:tr w:rsidR="002D7747" w:rsidTr="000B32F7">
        <w:tc>
          <w:tcPr>
            <w:tcW w:w="714"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82" w:type="dxa"/>
          </w:tcPr>
          <w:p w:rsidR="002D7747"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 Romziatussa’adah, M.Hum</w:t>
            </w:r>
          </w:p>
        </w:tc>
        <w:tc>
          <w:tcPr>
            <w:tcW w:w="2551" w:type="dxa"/>
          </w:tcPr>
          <w:p w:rsidR="002D7747" w:rsidRDefault="002D7747" w:rsidP="000B32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Kasub Akademik dan Kemahasiswaan</w:t>
            </w:r>
          </w:p>
        </w:tc>
        <w:tc>
          <w:tcPr>
            <w:tcW w:w="1559" w:type="dxa"/>
          </w:tcPr>
          <w:p w:rsidR="002D7747"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r>
    </w:tbl>
    <w:p w:rsidR="002D7747" w:rsidRDefault="002D7747" w:rsidP="002D7747">
      <w:pPr>
        <w:spacing w:line="480" w:lineRule="auto"/>
        <w:jc w:val="both"/>
        <w:rPr>
          <w:rFonts w:ascii="Times New Roman" w:hAnsi="Times New Roman" w:cs="Times New Roman"/>
          <w:color w:val="000000" w:themeColor="text1"/>
          <w:sz w:val="24"/>
          <w:szCs w:val="24"/>
        </w:rPr>
      </w:pPr>
      <w:r w:rsidRPr="00CC6D45">
        <w:rPr>
          <w:rFonts w:ascii="Times New Roman" w:hAnsi="Times New Roman" w:cs="Times New Roman"/>
          <w:i/>
          <w:color w:val="000000" w:themeColor="text1"/>
          <w:sz w:val="24"/>
          <w:szCs w:val="24"/>
        </w:rPr>
        <w:t>Sumber</w:t>
      </w:r>
      <w:r>
        <w:rPr>
          <w:rFonts w:ascii="Times New Roman" w:hAnsi="Times New Roman" w:cs="Times New Roman"/>
          <w:color w:val="000000" w:themeColor="text1"/>
          <w:sz w:val="24"/>
          <w:szCs w:val="24"/>
        </w:rPr>
        <w:t>: Dokumentasi Fakultas Syari’ah dan Hukum UIN Raden Fatah</w:t>
      </w:r>
    </w:p>
    <w:p w:rsidR="002D7747" w:rsidRDefault="002D7747" w:rsidP="002D774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nama-nama Prodi beserta Sekretaris Prodi Fakultas Syari’ah dan Hukum UIN Raden Fatah Palembang dapat dilihat pada tabel berikut:</w:t>
      </w:r>
    </w:p>
    <w:p w:rsidR="002D7747" w:rsidRDefault="002D7747" w:rsidP="002D7747">
      <w:pPr>
        <w:spacing w:line="480" w:lineRule="auto"/>
        <w:ind w:firstLine="720"/>
        <w:jc w:val="center"/>
        <w:rPr>
          <w:rFonts w:ascii="Times New Roman" w:hAnsi="Times New Roman" w:cs="Times New Roman"/>
          <w:color w:val="000000" w:themeColor="text1"/>
          <w:sz w:val="24"/>
          <w:szCs w:val="24"/>
        </w:rPr>
      </w:pPr>
      <w:r w:rsidRPr="003D3562">
        <w:rPr>
          <w:rFonts w:ascii="Times New Roman" w:hAnsi="Times New Roman" w:cs="Times New Roman"/>
          <w:b/>
          <w:color w:val="000000" w:themeColor="text1"/>
          <w:sz w:val="24"/>
          <w:szCs w:val="24"/>
        </w:rPr>
        <w:t xml:space="preserve">Tabel 3: </w:t>
      </w:r>
      <w:r w:rsidRPr="003D3562">
        <w:rPr>
          <w:rFonts w:ascii="Times New Roman" w:hAnsi="Times New Roman" w:cs="Times New Roman"/>
          <w:color w:val="000000" w:themeColor="text1"/>
          <w:sz w:val="24"/>
          <w:szCs w:val="24"/>
        </w:rPr>
        <w:t>Daftar Nama Prodi</w:t>
      </w:r>
      <w:r>
        <w:rPr>
          <w:rFonts w:ascii="Times New Roman" w:hAnsi="Times New Roman" w:cs="Times New Roman"/>
          <w:color w:val="000000" w:themeColor="text1"/>
          <w:sz w:val="24"/>
          <w:szCs w:val="24"/>
        </w:rPr>
        <w:t xml:space="preserve"> dan Sekretaris Prodi Fakultas Syari’ah dan Hukum</w:t>
      </w:r>
    </w:p>
    <w:tbl>
      <w:tblPr>
        <w:tblStyle w:val="TableGrid"/>
        <w:tblW w:w="0" w:type="auto"/>
        <w:tblInd w:w="-176" w:type="dxa"/>
        <w:tblLook w:val="04A0"/>
      </w:tblPr>
      <w:tblGrid>
        <w:gridCol w:w="694"/>
        <w:gridCol w:w="3373"/>
        <w:gridCol w:w="3021"/>
        <w:gridCol w:w="1242"/>
      </w:tblGrid>
      <w:tr w:rsidR="002D7747" w:rsidTr="000B32F7">
        <w:tc>
          <w:tcPr>
            <w:tcW w:w="694" w:type="dxa"/>
          </w:tcPr>
          <w:p w:rsidR="002D7747" w:rsidRPr="003D3562"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3373"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Prodi</w:t>
            </w:r>
          </w:p>
        </w:tc>
        <w:tc>
          <w:tcPr>
            <w:tcW w:w="3021"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Sekretaris Prodi</w:t>
            </w:r>
          </w:p>
        </w:tc>
        <w:tc>
          <w:tcPr>
            <w:tcW w:w="1242"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sidRPr="00BB1791">
              <w:rPr>
                <w:rFonts w:ascii="Times New Roman" w:hAnsi="Times New Roman" w:cs="Times New Roman"/>
                <w:color w:val="000000" w:themeColor="text1"/>
                <w:sz w:val="24"/>
                <w:szCs w:val="24"/>
              </w:rPr>
              <w:t>Jurusan</w:t>
            </w:r>
          </w:p>
        </w:tc>
      </w:tr>
      <w:tr w:rsidR="002D7747" w:rsidTr="000B32F7">
        <w:tc>
          <w:tcPr>
            <w:tcW w:w="694"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373" w:type="dxa"/>
          </w:tcPr>
          <w:p w:rsidR="002D7747" w:rsidRPr="00BB1791"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 Hadi, S.Ag., M.Ag.</w:t>
            </w:r>
          </w:p>
        </w:tc>
        <w:tc>
          <w:tcPr>
            <w:tcW w:w="3021" w:type="dxa"/>
          </w:tcPr>
          <w:p w:rsidR="002D7747" w:rsidRPr="00BB1791"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Fatah Hidayat, S.Ag.,M.Pd.I</w:t>
            </w:r>
          </w:p>
        </w:tc>
        <w:tc>
          <w:tcPr>
            <w:tcW w:w="1242"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JS</w:t>
            </w:r>
          </w:p>
        </w:tc>
      </w:tr>
      <w:tr w:rsidR="002D7747" w:rsidTr="000B32F7">
        <w:tc>
          <w:tcPr>
            <w:tcW w:w="694" w:type="dxa"/>
          </w:tcPr>
          <w:p w:rsidR="002D7747" w:rsidRPr="00BB1791"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373" w:type="dxa"/>
          </w:tcPr>
          <w:p w:rsidR="002D7747" w:rsidRPr="00BB1791"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 Ema Fatimah, M.Hum</w:t>
            </w:r>
          </w:p>
        </w:tc>
        <w:tc>
          <w:tcPr>
            <w:tcW w:w="3021" w:type="dxa"/>
          </w:tcPr>
          <w:p w:rsidR="002D7747" w:rsidRPr="00C54F55"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Syaiful Azis, M.H.I</w:t>
            </w:r>
          </w:p>
        </w:tc>
        <w:tc>
          <w:tcPr>
            <w:tcW w:w="1242" w:type="dxa"/>
          </w:tcPr>
          <w:p w:rsidR="002D7747" w:rsidRPr="00D352CA"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PMH</w:t>
            </w:r>
          </w:p>
        </w:tc>
      </w:tr>
      <w:tr w:rsidR="002D7747" w:rsidRPr="00513ADF" w:rsidTr="000B32F7">
        <w:tc>
          <w:tcPr>
            <w:tcW w:w="694" w:type="dxa"/>
          </w:tcPr>
          <w:p w:rsidR="002D7747" w:rsidRPr="00D352CA"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373" w:type="dxa"/>
          </w:tcPr>
          <w:p w:rsidR="002D7747" w:rsidRPr="00D352CA"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Holijah, SH.,MH</w:t>
            </w:r>
          </w:p>
        </w:tc>
        <w:tc>
          <w:tcPr>
            <w:tcW w:w="3021" w:type="dxa"/>
          </w:tcPr>
          <w:p w:rsidR="002D7747" w:rsidRPr="00D352CA"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Eti Yusnita, S.Ag., M.Ag</w:t>
            </w:r>
          </w:p>
        </w:tc>
        <w:tc>
          <w:tcPr>
            <w:tcW w:w="1242" w:type="dxa"/>
          </w:tcPr>
          <w:p w:rsidR="002D7747" w:rsidRPr="00D352CA"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w:t>
            </w:r>
          </w:p>
        </w:tc>
      </w:tr>
      <w:tr w:rsidR="002D7747" w:rsidTr="000B32F7">
        <w:tc>
          <w:tcPr>
            <w:tcW w:w="694" w:type="dxa"/>
          </w:tcPr>
          <w:p w:rsidR="002D7747" w:rsidRPr="00D352CA"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373" w:type="dxa"/>
          </w:tcPr>
          <w:p w:rsidR="002D7747" w:rsidRPr="00D352CA"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Yuswalina, S.H. M.H</w:t>
            </w:r>
          </w:p>
        </w:tc>
        <w:tc>
          <w:tcPr>
            <w:tcW w:w="3021" w:type="dxa"/>
          </w:tcPr>
          <w:p w:rsidR="002D7747" w:rsidRPr="00D352CA" w:rsidRDefault="002D7747" w:rsidP="000B32F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Armasito, S.Ag.,MH</w:t>
            </w:r>
          </w:p>
        </w:tc>
        <w:tc>
          <w:tcPr>
            <w:tcW w:w="1242" w:type="dxa"/>
          </w:tcPr>
          <w:p w:rsidR="002D7747" w:rsidRPr="00D352CA" w:rsidRDefault="002D7747" w:rsidP="000B32F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MUA</w:t>
            </w:r>
          </w:p>
        </w:tc>
      </w:tr>
    </w:tbl>
    <w:p w:rsidR="002D7747" w:rsidRDefault="002D7747" w:rsidP="002D7747">
      <w:pPr>
        <w:spacing w:line="480" w:lineRule="auto"/>
        <w:jc w:val="both"/>
        <w:rPr>
          <w:rFonts w:ascii="Times New Roman" w:hAnsi="Times New Roman" w:cs="Times New Roman"/>
          <w:bCs/>
          <w:color w:val="000000" w:themeColor="text1"/>
          <w:sz w:val="24"/>
          <w:szCs w:val="24"/>
        </w:rPr>
      </w:pPr>
      <w:r w:rsidRPr="00E9183B">
        <w:rPr>
          <w:rFonts w:ascii="Times New Roman" w:hAnsi="Times New Roman" w:cs="Times New Roman"/>
          <w:bCs/>
          <w:i/>
          <w:iCs/>
          <w:color w:val="000000" w:themeColor="text1"/>
          <w:sz w:val="24"/>
          <w:szCs w:val="24"/>
          <w:lang w:val="en-US"/>
        </w:rPr>
        <w:t>Sumber</w:t>
      </w:r>
      <w:r>
        <w:rPr>
          <w:rFonts w:ascii="Times New Roman" w:hAnsi="Times New Roman" w:cs="Times New Roman"/>
          <w:bCs/>
          <w:color w:val="000000" w:themeColor="text1"/>
          <w:sz w:val="24"/>
          <w:szCs w:val="24"/>
          <w:lang w:val="en-US"/>
        </w:rPr>
        <w:t>: Dokumentasi Fakultas Syari’ah dan Hukum UIN Raden Fatah</w:t>
      </w:r>
    </w:p>
    <w:p w:rsidR="00BF44BF" w:rsidRPr="002D7747" w:rsidRDefault="00BF44BF" w:rsidP="002D7747"/>
    <w:sectPr w:rsidR="00BF44BF" w:rsidRPr="002D7747" w:rsidSect="002D7747">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585" w:rsidRDefault="00662585" w:rsidP="00C97DD5">
      <w:pPr>
        <w:spacing w:after="0" w:line="240" w:lineRule="auto"/>
      </w:pPr>
      <w:r>
        <w:separator/>
      </w:r>
    </w:p>
  </w:endnote>
  <w:endnote w:type="continuationSeparator" w:id="1">
    <w:p w:rsidR="00662585" w:rsidRDefault="00662585" w:rsidP="00C9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585" w:rsidRDefault="00662585" w:rsidP="00C97DD5">
      <w:pPr>
        <w:spacing w:after="0" w:line="240" w:lineRule="auto"/>
      </w:pPr>
      <w:r>
        <w:separator/>
      </w:r>
    </w:p>
  </w:footnote>
  <w:footnote w:type="continuationSeparator" w:id="1">
    <w:p w:rsidR="00662585" w:rsidRDefault="00662585" w:rsidP="00C97DD5">
      <w:pPr>
        <w:spacing w:after="0" w:line="240" w:lineRule="auto"/>
      </w:pPr>
      <w:r>
        <w:continuationSeparator/>
      </w:r>
    </w:p>
  </w:footnote>
  <w:footnote w:id="2">
    <w:p w:rsidR="002D7747" w:rsidRPr="00CA6C59" w:rsidRDefault="002D7747" w:rsidP="002D7747">
      <w:pPr>
        <w:pStyle w:val="FootnoteText"/>
        <w:ind w:firstLine="567"/>
        <w:rPr>
          <w:rFonts w:ascii="Times New Roman" w:hAnsi="Times New Roman" w:cs="Times New Roman"/>
          <w:i/>
        </w:rPr>
      </w:pPr>
      <w:r w:rsidRPr="00CA6C59">
        <w:rPr>
          <w:rStyle w:val="FootnoteReference"/>
          <w:rFonts w:ascii="Times New Roman" w:hAnsi="Times New Roman" w:cs="Times New Roman"/>
          <w:i/>
        </w:rPr>
        <w:footnoteRef/>
      </w:r>
      <w:r w:rsidRPr="00CA6C59">
        <w:rPr>
          <w:rFonts w:ascii="Times New Roman" w:hAnsi="Times New Roman" w:cs="Times New Roman"/>
          <w:i/>
        </w:rPr>
        <w:t xml:space="preserve"> Katalog, Fakultas Syari’ah UIN Raden Fatah Palembang,(Palembang,2011),hlm.1.</w:t>
      </w:r>
    </w:p>
  </w:footnote>
  <w:footnote w:id="3">
    <w:p w:rsidR="002D7747" w:rsidRPr="004069C3" w:rsidRDefault="002D7747" w:rsidP="002D7747">
      <w:pPr>
        <w:pStyle w:val="FootnoteText"/>
        <w:ind w:firstLine="567"/>
        <w:rPr>
          <w:rFonts w:ascii="Times New Roman" w:hAnsi="Times New Roman" w:cs="Times New Roman"/>
          <w:i/>
        </w:rPr>
      </w:pPr>
      <w:r w:rsidRPr="004069C3">
        <w:rPr>
          <w:rStyle w:val="FootnoteReference"/>
          <w:rFonts w:ascii="Times New Roman" w:hAnsi="Times New Roman" w:cs="Times New Roman"/>
          <w:i/>
        </w:rPr>
        <w:footnoteRef/>
      </w:r>
      <w:r w:rsidRPr="004069C3">
        <w:rPr>
          <w:rFonts w:ascii="Times New Roman" w:hAnsi="Times New Roman" w:cs="Times New Roman"/>
          <w:i/>
        </w:rPr>
        <w:t xml:space="preserve"> Idid, hlm. 2.</w:t>
      </w:r>
    </w:p>
  </w:footnote>
  <w:footnote w:id="4">
    <w:p w:rsidR="002D7747" w:rsidRPr="004069C3" w:rsidRDefault="002D7747" w:rsidP="002D7747">
      <w:pPr>
        <w:pStyle w:val="FootnoteText"/>
        <w:ind w:firstLine="567"/>
        <w:rPr>
          <w:rFonts w:ascii="Times New Roman" w:hAnsi="Times New Roman" w:cs="Times New Roman"/>
          <w:i/>
        </w:rPr>
      </w:pPr>
      <w:r w:rsidRPr="004069C3">
        <w:rPr>
          <w:rStyle w:val="FootnoteReference"/>
          <w:rFonts w:ascii="Times New Roman" w:hAnsi="Times New Roman" w:cs="Times New Roman"/>
          <w:i/>
        </w:rPr>
        <w:footnoteRef/>
      </w:r>
      <w:r w:rsidRPr="004069C3">
        <w:rPr>
          <w:rFonts w:ascii="Times New Roman" w:hAnsi="Times New Roman" w:cs="Times New Roman"/>
          <w:i/>
        </w:rPr>
        <w:t xml:space="preserve"> Ibid, hlm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D5A"/>
    <w:multiLevelType w:val="hybridMultilevel"/>
    <w:tmpl w:val="C0D0A44C"/>
    <w:lvl w:ilvl="0" w:tplc="844CCAB2">
      <w:start w:val="1"/>
      <w:numFmt w:val="upp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
    <w:nsid w:val="344A3513"/>
    <w:multiLevelType w:val="hybridMultilevel"/>
    <w:tmpl w:val="D6FACB28"/>
    <w:lvl w:ilvl="0" w:tplc="C5E0CCF8">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DD5"/>
    <w:rsid w:val="00081581"/>
    <w:rsid w:val="002D7747"/>
    <w:rsid w:val="005A7272"/>
    <w:rsid w:val="00662585"/>
    <w:rsid w:val="009C73EE"/>
    <w:rsid w:val="00A2037F"/>
    <w:rsid w:val="00BF44BF"/>
    <w:rsid w:val="00C40D44"/>
    <w:rsid w:val="00C97DD5"/>
    <w:rsid w:val="00EA3332"/>
    <w:rsid w:val="00F60DE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D5"/>
    <w:pPr>
      <w:ind w:left="720"/>
      <w:contextualSpacing/>
    </w:pPr>
  </w:style>
  <w:style w:type="paragraph" w:styleId="FootnoteText">
    <w:name w:val="footnote text"/>
    <w:basedOn w:val="Normal"/>
    <w:link w:val="FootnoteTextChar"/>
    <w:uiPriority w:val="99"/>
    <w:unhideWhenUsed/>
    <w:rsid w:val="00C97DD5"/>
    <w:pPr>
      <w:spacing w:after="0" w:line="240" w:lineRule="auto"/>
    </w:pPr>
    <w:rPr>
      <w:sz w:val="20"/>
      <w:szCs w:val="20"/>
    </w:rPr>
  </w:style>
  <w:style w:type="character" w:customStyle="1" w:styleId="FootnoteTextChar">
    <w:name w:val="Footnote Text Char"/>
    <w:basedOn w:val="DefaultParagraphFont"/>
    <w:link w:val="FootnoteText"/>
    <w:uiPriority w:val="99"/>
    <w:rsid w:val="00C97DD5"/>
    <w:rPr>
      <w:sz w:val="20"/>
      <w:szCs w:val="20"/>
    </w:rPr>
  </w:style>
  <w:style w:type="character" w:styleId="FootnoteReference">
    <w:name w:val="footnote reference"/>
    <w:basedOn w:val="DefaultParagraphFont"/>
    <w:uiPriority w:val="99"/>
    <w:semiHidden/>
    <w:unhideWhenUsed/>
    <w:rsid w:val="00C97DD5"/>
    <w:rPr>
      <w:vertAlign w:val="superscript"/>
    </w:rPr>
  </w:style>
  <w:style w:type="table" w:styleId="TableGrid">
    <w:name w:val="Table Grid"/>
    <w:basedOn w:val="TableNormal"/>
    <w:uiPriority w:val="59"/>
    <w:rsid w:val="00C97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6</cp:revision>
  <dcterms:created xsi:type="dcterms:W3CDTF">2016-05-13T00:35:00Z</dcterms:created>
  <dcterms:modified xsi:type="dcterms:W3CDTF">2016-09-01T02:40:00Z</dcterms:modified>
</cp:coreProperties>
</file>