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41E" w:rsidRPr="00113E4A" w:rsidRDefault="002F441E" w:rsidP="002F441E">
      <w:pPr>
        <w:pStyle w:val="ListParagraph"/>
        <w:spacing w:after="0" w:line="480" w:lineRule="auto"/>
        <w:ind w:left="0"/>
        <w:jc w:val="center"/>
        <w:rPr>
          <w:rFonts w:asciiTheme="majorBidi" w:hAnsiTheme="majorBidi" w:cstheme="majorBidi"/>
          <w:b/>
          <w:bCs/>
          <w:sz w:val="24"/>
          <w:szCs w:val="24"/>
          <w:lang w:val="en-US"/>
        </w:rPr>
      </w:pPr>
      <w:r w:rsidRPr="00113E4A">
        <w:rPr>
          <w:rFonts w:asciiTheme="majorBidi" w:hAnsiTheme="majorBidi" w:cstheme="majorBidi"/>
          <w:b/>
          <w:bCs/>
          <w:sz w:val="24"/>
          <w:szCs w:val="24"/>
          <w:lang w:val="en-US"/>
        </w:rPr>
        <w:t>BAB II</w:t>
      </w:r>
    </w:p>
    <w:p w:rsidR="002F441E" w:rsidRPr="00113E4A" w:rsidRDefault="002F441E" w:rsidP="00FD56EB">
      <w:pPr>
        <w:pStyle w:val="ListParagraph"/>
        <w:spacing w:after="0" w:line="480" w:lineRule="auto"/>
        <w:ind w:left="0"/>
        <w:jc w:val="center"/>
        <w:rPr>
          <w:rFonts w:asciiTheme="majorBidi" w:hAnsiTheme="majorBidi" w:cstheme="majorBidi"/>
          <w:b/>
          <w:bCs/>
          <w:sz w:val="24"/>
          <w:szCs w:val="24"/>
          <w:lang w:val="en-US"/>
        </w:rPr>
      </w:pPr>
      <w:r w:rsidRPr="00113E4A">
        <w:rPr>
          <w:rFonts w:asciiTheme="majorBidi" w:hAnsiTheme="majorBidi" w:cstheme="majorBidi"/>
          <w:b/>
          <w:bCs/>
          <w:sz w:val="24"/>
          <w:szCs w:val="24"/>
          <w:lang w:val="en-US"/>
        </w:rPr>
        <w:t>TINJAUAN MUSIK DAN NYANYIAN SECARA UMUM</w:t>
      </w:r>
    </w:p>
    <w:p w:rsidR="00FD56EB" w:rsidRPr="00113E4A" w:rsidRDefault="00FD56EB" w:rsidP="00FD56EB">
      <w:pPr>
        <w:pStyle w:val="ListParagraph"/>
        <w:spacing w:after="0" w:line="480" w:lineRule="auto"/>
        <w:ind w:left="0"/>
        <w:jc w:val="center"/>
        <w:rPr>
          <w:rFonts w:asciiTheme="majorBidi" w:hAnsiTheme="majorBidi" w:cstheme="majorBidi"/>
          <w:b/>
          <w:bCs/>
          <w:sz w:val="24"/>
          <w:szCs w:val="24"/>
          <w:lang w:val="en-US"/>
        </w:rPr>
      </w:pPr>
    </w:p>
    <w:p w:rsidR="00FD56EB" w:rsidRPr="00113E4A" w:rsidRDefault="002F441E" w:rsidP="00FD56EB">
      <w:pPr>
        <w:pStyle w:val="ListParagraph"/>
        <w:numPr>
          <w:ilvl w:val="0"/>
          <w:numId w:val="1"/>
        </w:numPr>
        <w:spacing w:after="0" w:line="480" w:lineRule="auto"/>
        <w:ind w:left="284" w:hanging="284"/>
        <w:jc w:val="both"/>
        <w:rPr>
          <w:rFonts w:asciiTheme="majorBidi" w:hAnsiTheme="majorBidi" w:cstheme="majorBidi"/>
          <w:b/>
          <w:bCs/>
          <w:sz w:val="24"/>
          <w:szCs w:val="24"/>
          <w:lang w:val="en-US"/>
        </w:rPr>
      </w:pPr>
      <w:r w:rsidRPr="00113E4A">
        <w:rPr>
          <w:rFonts w:asciiTheme="majorBidi" w:hAnsiTheme="majorBidi" w:cstheme="majorBidi"/>
          <w:b/>
          <w:bCs/>
          <w:sz w:val="24"/>
          <w:szCs w:val="24"/>
          <w:lang w:val="en-US"/>
        </w:rPr>
        <w:t>Pengertian Musik dan Nyanyian</w:t>
      </w:r>
    </w:p>
    <w:p w:rsidR="00DC7B78" w:rsidRPr="00113E4A" w:rsidRDefault="004430C8" w:rsidP="00B76671">
      <w:pPr>
        <w:tabs>
          <w:tab w:val="left" w:pos="709"/>
        </w:tabs>
        <w:spacing w:after="0" w:line="480" w:lineRule="auto"/>
        <w:jc w:val="both"/>
        <w:rPr>
          <w:rFonts w:asciiTheme="majorBidi" w:hAnsiTheme="majorBidi" w:cstheme="majorBidi"/>
          <w:sz w:val="24"/>
          <w:szCs w:val="24"/>
          <w:lang w:val="en-US"/>
        </w:rPr>
      </w:pPr>
      <w:r w:rsidRPr="00113E4A">
        <w:rPr>
          <w:rFonts w:asciiTheme="majorBidi" w:hAnsiTheme="majorBidi" w:cstheme="majorBidi"/>
          <w:sz w:val="24"/>
          <w:szCs w:val="24"/>
          <w:lang w:val="en-US"/>
        </w:rPr>
        <w:tab/>
      </w:r>
      <w:r w:rsidR="00FD0335" w:rsidRPr="00113E4A">
        <w:rPr>
          <w:rFonts w:asciiTheme="majorBidi" w:hAnsiTheme="majorBidi" w:cstheme="majorBidi"/>
        </w:rPr>
        <w:t>Menurut Kamus Besar Bahasa Indonesia,</w:t>
      </w:r>
      <w:r w:rsidR="00FD0335" w:rsidRPr="00113E4A">
        <w:rPr>
          <w:rFonts w:asciiTheme="majorBidi" w:hAnsiTheme="majorBidi" w:cstheme="majorBidi"/>
          <w:lang w:val="en-US"/>
        </w:rPr>
        <w:t xml:space="preserve"> </w:t>
      </w:r>
      <w:r w:rsidRPr="00113E4A">
        <w:rPr>
          <w:rFonts w:asciiTheme="majorBidi" w:hAnsiTheme="majorBidi" w:cstheme="majorBidi"/>
          <w:sz w:val="24"/>
          <w:szCs w:val="24"/>
          <w:lang w:val="en-US"/>
        </w:rPr>
        <w:t>M</w:t>
      </w:r>
      <w:r w:rsidRPr="00113E4A">
        <w:rPr>
          <w:rFonts w:asciiTheme="majorBidi" w:hAnsiTheme="majorBidi" w:cstheme="majorBidi"/>
          <w:sz w:val="24"/>
          <w:szCs w:val="24"/>
        </w:rPr>
        <w:t>usik adalah ilmu atau seni menyusun nada atau suara di urutan, kombinasi, dan hubungan  temporal untuk menghasilkan komposisi suara yang mempunyai kesatuan dan kesinambungan; nada atau suara yang disusun demikian rupa sehingga mengandung irama, lagu dan keharmonisan (terutama yang dapat menghasilkan bunyi-bunyi itu)</w:t>
      </w:r>
      <w:r w:rsidR="00DC7B78" w:rsidRPr="00113E4A">
        <w:rPr>
          <w:rFonts w:asciiTheme="majorBidi" w:hAnsiTheme="majorBidi" w:cstheme="majorBidi"/>
          <w:sz w:val="24"/>
          <w:szCs w:val="24"/>
          <w:lang w:val="en-US"/>
        </w:rPr>
        <w:t>.</w:t>
      </w:r>
      <w:r w:rsidR="00DC7B78" w:rsidRPr="00113E4A">
        <w:rPr>
          <w:rStyle w:val="FootnoteReference"/>
          <w:rFonts w:asciiTheme="majorBidi" w:hAnsiTheme="majorBidi" w:cstheme="majorBidi"/>
          <w:sz w:val="24"/>
          <w:szCs w:val="24"/>
        </w:rPr>
        <w:footnoteReference w:id="2"/>
      </w:r>
      <w:r w:rsidR="00DC7B78" w:rsidRPr="00113E4A">
        <w:rPr>
          <w:rFonts w:asciiTheme="majorBidi" w:hAnsiTheme="majorBidi" w:cstheme="majorBidi"/>
          <w:sz w:val="24"/>
          <w:szCs w:val="24"/>
          <w:lang w:val="en-US"/>
        </w:rPr>
        <w:t xml:space="preserve"> Sedangkan </w:t>
      </w:r>
      <w:r w:rsidR="00FD0335" w:rsidRPr="00113E4A">
        <w:rPr>
          <w:rFonts w:asciiTheme="majorBidi" w:hAnsiTheme="majorBidi" w:cstheme="majorBidi"/>
          <w:sz w:val="24"/>
          <w:szCs w:val="24"/>
          <w:lang w:val="en-US"/>
        </w:rPr>
        <w:t>N</w:t>
      </w:r>
      <w:r w:rsidR="00DC7B78" w:rsidRPr="00113E4A">
        <w:rPr>
          <w:rFonts w:asciiTheme="majorBidi" w:hAnsiTheme="majorBidi" w:cstheme="majorBidi"/>
          <w:sz w:val="24"/>
          <w:szCs w:val="24"/>
        </w:rPr>
        <w:t>yanyian adalah hasil menyanyi; yang dinyanyikan; lagu; komponen musik pendek yang terdiri atas lirik dan lagu;</w:t>
      </w:r>
      <w:r w:rsidR="00DC7B78" w:rsidRPr="00113E4A">
        <w:rPr>
          <w:rStyle w:val="FootnoteReference"/>
          <w:rFonts w:asciiTheme="majorBidi" w:hAnsiTheme="majorBidi" w:cstheme="majorBidi"/>
          <w:sz w:val="24"/>
          <w:szCs w:val="24"/>
        </w:rPr>
        <w:footnoteReference w:id="3"/>
      </w:r>
    </w:p>
    <w:p w:rsidR="00DC7B78" w:rsidRPr="00113E4A" w:rsidRDefault="00DC7B78" w:rsidP="00B76671">
      <w:pPr>
        <w:tabs>
          <w:tab w:val="left" w:pos="709"/>
        </w:tabs>
        <w:spacing w:after="0" w:line="480" w:lineRule="auto"/>
        <w:jc w:val="both"/>
        <w:rPr>
          <w:rFonts w:asciiTheme="majorBidi" w:hAnsiTheme="majorBidi" w:cstheme="majorBidi"/>
          <w:sz w:val="24"/>
          <w:szCs w:val="24"/>
          <w:lang w:val="en-US"/>
        </w:rPr>
      </w:pPr>
      <w:r w:rsidRPr="00113E4A">
        <w:rPr>
          <w:rFonts w:asciiTheme="majorBidi" w:hAnsiTheme="majorBidi" w:cstheme="majorBidi"/>
          <w:sz w:val="24"/>
          <w:szCs w:val="24"/>
          <w:lang w:val="en-US"/>
        </w:rPr>
        <w:tab/>
      </w:r>
      <w:r w:rsidR="00B76671" w:rsidRPr="00113E4A">
        <w:rPr>
          <w:rFonts w:asciiTheme="majorBidi" w:hAnsiTheme="majorBidi" w:cstheme="majorBidi"/>
          <w:sz w:val="24"/>
          <w:szCs w:val="24"/>
          <w:lang w:val="en-US"/>
        </w:rPr>
        <w:t xml:space="preserve">Menurut Nazar Bakry, </w:t>
      </w:r>
      <w:r w:rsidRPr="00113E4A">
        <w:rPr>
          <w:rFonts w:asciiTheme="majorBidi" w:hAnsiTheme="majorBidi" w:cstheme="majorBidi"/>
          <w:sz w:val="24"/>
          <w:szCs w:val="24"/>
          <w:lang w:val="en-US"/>
        </w:rPr>
        <w:t>Nyanyian dan musik adalah jenis hiburan yang dapat menghibur hati yang lara, mengurangi kepenatan, menyejukkan telinga dan dapat mengendorkan urat-urat yang kaku, serta dapat mendorong semangat kerja yang lebih baik.</w:t>
      </w:r>
      <w:r w:rsidRPr="00113E4A">
        <w:rPr>
          <w:rStyle w:val="FootnoteReference"/>
          <w:rFonts w:asciiTheme="majorBidi" w:hAnsiTheme="majorBidi" w:cstheme="majorBidi"/>
          <w:sz w:val="24"/>
          <w:szCs w:val="24"/>
          <w:lang w:val="en-US"/>
        </w:rPr>
        <w:footnoteReference w:id="4"/>
      </w:r>
    </w:p>
    <w:p w:rsidR="00467B48" w:rsidRPr="00113E4A" w:rsidRDefault="00B76671" w:rsidP="00467B48">
      <w:pPr>
        <w:spacing w:after="0" w:line="480" w:lineRule="auto"/>
        <w:jc w:val="both"/>
        <w:rPr>
          <w:rFonts w:ascii="Times New Roman" w:hAnsi="Times New Roman" w:cs="Times New Roman"/>
          <w:sz w:val="24"/>
          <w:szCs w:val="24"/>
          <w:lang w:val="en-US"/>
        </w:rPr>
      </w:pPr>
      <w:r w:rsidRPr="00113E4A">
        <w:rPr>
          <w:rFonts w:asciiTheme="majorBidi" w:hAnsiTheme="majorBidi" w:cstheme="majorBidi"/>
          <w:sz w:val="24"/>
          <w:szCs w:val="24"/>
          <w:lang w:val="en-US"/>
        </w:rPr>
        <w:tab/>
      </w:r>
      <w:r w:rsidR="00467B48" w:rsidRPr="00113E4A">
        <w:rPr>
          <w:rFonts w:ascii="Times New Roman" w:hAnsi="Times New Roman" w:cs="Times New Roman"/>
          <w:sz w:val="24"/>
          <w:szCs w:val="24"/>
          <w:lang w:val="en-US"/>
        </w:rPr>
        <w:t xml:space="preserve">Musik adalah nada atau suara yang disusun demikian rupa sehingga mngandung irama, lagu dan keharmonisan. Musik telah lama dikenal manusia, dan digunakan untuk berbagai keperluan selain hiburan, seperti pengobatan, mengobarkan semangat, bahkan menidurkan bayi. Memang, kebanyakan ulama </w:t>
      </w:r>
      <w:r w:rsidR="00467B48" w:rsidRPr="00113E4A">
        <w:rPr>
          <w:rFonts w:ascii="Times New Roman" w:hAnsi="Times New Roman" w:cs="Times New Roman"/>
          <w:sz w:val="24"/>
          <w:szCs w:val="24"/>
          <w:lang w:val="en-US"/>
        </w:rPr>
        <w:lastRenderedPageBreak/>
        <w:t>abad II dan III Hijriah - khususnya yang berkecimpung di bidang hukum – mengharamkan musik.</w:t>
      </w:r>
      <w:r w:rsidR="00467B48" w:rsidRPr="00113E4A">
        <w:rPr>
          <w:rStyle w:val="FootnoteReference"/>
          <w:rFonts w:ascii="Times New Roman" w:hAnsi="Times New Roman" w:cs="Times New Roman"/>
          <w:sz w:val="24"/>
          <w:szCs w:val="24"/>
          <w:lang w:val="en-US"/>
        </w:rPr>
        <w:footnoteReference w:id="5"/>
      </w:r>
    </w:p>
    <w:p w:rsidR="009C7BC9" w:rsidRPr="00113E4A" w:rsidRDefault="00467B48" w:rsidP="009C7BC9">
      <w:pPr>
        <w:tabs>
          <w:tab w:val="left" w:pos="709"/>
        </w:tabs>
        <w:spacing w:after="0" w:line="480" w:lineRule="auto"/>
        <w:jc w:val="both"/>
        <w:rPr>
          <w:rFonts w:asciiTheme="majorBidi" w:hAnsiTheme="majorBidi" w:cstheme="majorBidi"/>
          <w:sz w:val="24"/>
          <w:szCs w:val="24"/>
          <w:lang w:val="en-US"/>
        </w:rPr>
      </w:pPr>
      <w:r w:rsidRPr="00113E4A">
        <w:rPr>
          <w:rFonts w:asciiTheme="majorBidi" w:hAnsiTheme="majorBidi" w:cstheme="majorBidi"/>
          <w:sz w:val="24"/>
          <w:szCs w:val="24"/>
          <w:lang w:val="en-US"/>
        </w:rPr>
        <w:tab/>
      </w:r>
      <w:r w:rsidR="00844004" w:rsidRPr="00113E4A">
        <w:rPr>
          <w:rFonts w:asciiTheme="majorBidi" w:hAnsiTheme="majorBidi" w:cstheme="majorBidi"/>
          <w:sz w:val="24"/>
          <w:szCs w:val="24"/>
          <w:lang w:val="en-US"/>
        </w:rPr>
        <w:t>Di dalam masyarakat umumnya, sangat sering kita temui fenomena musik dan nyanyian ini di dalam serangkaian acara seperti  pernikahan, kedatangan seorang bayi</w:t>
      </w:r>
      <w:r w:rsidR="00FD0335" w:rsidRPr="00113E4A">
        <w:rPr>
          <w:rFonts w:asciiTheme="majorBidi" w:hAnsiTheme="majorBidi" w:cstheme="majorBidi"/>
          <w:sz w:val="24"/>
          <w:szCs w:val="24"/>
          <w:lang w:val="en-US"/>
        </w:rPr>
        <w:t>, dan sebagainya. Umumnya, musik dan nyanyian ini akan dibawakan oleh suatu grup penghibur yang membawakan lagu sesuai dengan perihal acara dan juga dapat mengiringi tamu undangan yang ingin sekedar menyumbangkan lagu favoritnya di dalam acara tersebut.</w:t>
      </w:r>
    </w:p>
    <w:p w:rsidR="000B51F3" w:rsidRPr="00113E4A" w:rsidRDefault="000B51F3" w:rsidP="00FD56EB">
      <w:pPr>
        <w:spacing w:line="480" w:lineRule="auto"/>
        <w:jc w:val="both"/>
        <w:rPr>
          <w:rFonts w:asciiTheme="majorBidi" w:hAnsiTheme="majorBidi" w:cstheme="majorBidi"/>
          <w:sz w:val="24"/>
          <w:szCs w:val="24"/>
        </w:rPr>
      </w:pPr>
      <w:r w:rsidRPr="00113E4A">
        <w:rPr>
          <w:rFonts w:asciiTheme="majorBidi" w:hAnsiTheme="majorBidi" w:cstheme="majorBidi"/>
          <w:b/>
          <w:bCs/>
          <w:sz w:val="24"/>
          <w:szCs w:val="24"/>
          <w:lang w:val="en-US"/>
        </w:rPr>
        <w:tab/>
      </w:r>
      <w:r w:rsidRPr="00113E4A">
        <w:rPr>
          <w:rFonts w:asciiTheme="majorBidi" w:hAnsiTheme="majorBidi" w:cstheme="majorBidi"/>
          <w:sz w:val="24"/>
          <w:szCs w:val="24"/>
        </w:rPr>
        <w:t xml:space="preserve">Kehidupan </w:t>
      </w:r>
      <w:r w:rsidR="00FD56EB" w:rsidRPr="00113E4A">
        <w:rPr>
          <w:rFonts w:asciiTheme="majorBidi" w:hAnsiTheme="majorBidi" w:cstheme="majorBidi"/>
          <w:sz w:val="24"/>
          <w:szCs w:val="24"/>
        </w:rPr>
        <w:t>masyarakat Islam di masa R</w:t>
      </w:r>
      <w:r w:rsidR="00FD56EB" w:rsidRPr="00113E4A">
        <w:rPr>
          <w:rFonts w:asciiTheme="majorBidi" w:hAnsiTheme="majorBidi" w:cstheme="majorBidi"/>
          <w:sz w:val="24"/>
          <w:szCs w:val="24"/>
          <w:lang w:val="en-US"/>
        </w:rPr>
        <w:t>a</w:t>
      </w:r>
      <w:r w:rsidR="00FD56EB" w:rsidRPr="00113E4A">
        <w:rPr>
          <w:rFonts w:asciiTheme="majorBidi" w:hAnsiTheme="majorBidi" w:cstheme="majorBidi"/>
          <w:sz w:val="24"/>
          <w:szCs w:val="24"/>
        </w:rPr>
        <w:t>sulullah</w:t>
      </w:r>
      <w:r w:rsidR="00FD56EB" w:rsidRPr="00113E4A">
        <w:rPr>
          <w:rFonts w:asciiTheme="majorBidi" w:hAnsiTheme="majorBidi" w:cstheme="majorBidi"/>
          <w:sz w:val="24"/>
          <w:szCs w:val="24"/>
          <w:lang w:val="en-US"/>
        </w:rPr>
        <w:t xml:space="preserve"> </w:t>
      </w:r>
      <w:r w:rsidR="00FD56EB" w:rsidRPr="00113E4A">
        <w:rPr>
          <w:rFonts w:asciiTheme="majorBidi" w:hAnsiTheme="majorBidi" w:cstheme="majorBidi"/>
          <w:i/>
          <w:sz w:val="24"/>
          <w:szCs w:val="24"/>
        </w:rPr>
        <w:t>shallallahu ‘alaihi wa sallam</w:t>
      </w:r>
      <w:r w:rsidRPr="00113E4A">
        <w:rPr>
          <w:rFonts w:asciiTheme="majorBidi" w:hAnsiTheme="majorBidi" w:cstheme="majorBidi"/>
          <w:sz w:val="24"/>
          <w:szCs w:val="24"/>
        </w:rPr>
        <w:t xml:space="preserve"> ditandai oleh dua hal, yakni sederhana dan banyak melakukan </w:t>
      </w:r>
      <w:r w:rsidRPr="00113E4A">
        <w:rPr>
          <w:rFonts w:asciiTheme="majorBidi" w:hAnsiTheme="majorBidi" w:cstheme="majorBidi"/>
          <w:i/>
          <w:iCs/>
          <w:sz w:val="24"/>
          <w:szCs w:val="24"/>
        </w:rPr>
        <w:t>jihad fisabilillah</w:t>
      </w:r>
      <w:r w:rsidR="00FD56EB" w:rsidRPr="00113E4A">
        <w:rPr>
          <w:rFonts w:asciiTheme="majorBidi" w:hAnsiTheme="majorBidi" w:cstheme="majorBidi"/>
          <w:sz w:val="24"/>
          <w:szCs w:val="24"/>
        </w:rPr>
        <w:t>. Islam di masa R</w:t>
      </w:r>
      <w:r w:rsidR="00FD56EB" w:rsidRPr="00113E4A">
        <w:rPr>
          <w:rFonts w:asciiTheme="majorBidi" w:hAnsiTheme="majorBidi" w:cstheme="majorBidi"/>
          <w:sz w:val="24"/>
          <w:szCs w:val="24"/>
          <w:lang w:val="en-US"/>
        </w:rPr>
        <w:t>a</w:t>
      </w:r>
      <w:r w:rsidRPr="00113E4A">
        <w:rPr>
          <w:rFonts w:asciiTheme="majorBidi" w:hAnsiTheme="majorBidi" w:cstheme="majorBidi"/>
          <w:sz w:val="24"/>
          <w:szCs w:val="24"/>
        </w:rPr>
        <w:t xml:space="preserve">sulullah </w:t>
      </w:r>
      <w:r w:rsidR="00FD56EB" w:rsidRPr="00113E4A">
        <w:rPr>
          <w:rFonts w:asciiTheme="majorBidi" w:hAnsiTheme="majorBidi" w:cstheme="majorBidi"/>
          <w:i/>
          <w:sz w:val="24"/>
          <w:szCs w:val="24"/>
        </w:rPr>
        <w:t>shallallahu ‘alaihi wa sallam</w:t>
      </w:r>
      <w:r w:rsidR="00FD56EB" w:rsidRPr="00113E4A">
        <w:rPr>
          <w:rFonts w:asciiTheme="majorBidi" w:hAnsiTheme="majorBidi" w:cstheme="majorBidi"/>
          <w:sz w:val="24"/>
          <w:szCs w:val="24"/>
        </w:rPr>
        <w:t xml:space="preserve"> </w:t>
      </w:r>
      <w:r w:rsidRPr="00113E4A">
        <w:rPr>
          <w:rFonts w:asciiTheme="majorBidi" w:hAnsiTheme="majorBidi" w:cstheme="majorBidi"/>
          <w:sz w:val="24"/>
          <w:szCs w:val="24"/>
        </w:rPr>
        <w:t xml:space="preserve">bukanlah masa yang subur untuk pertumbuhan seni. Orang–orang Islam pada saat itu, lebih memilih memilih seruan  </w:t>
      </w:r>
      <w:r w:rsidRPr="00113E4A">
        <w:rPr>
          <w:rFonts w:asciiTheme="majorBidi" w:hAnsiTheme="majorBidi" w:cstheme="majorBidi"/>
          <w:i/>
          <w:iCs/>
          <w:sz w:val="24"/>
          <w:szCs w:val="24"/>
        </w:rPr>
        <w:t>jihad</w:t>
      </w:r>
      <w:r w:rsidRPr="00113E4A">
        <w:rPr>
          <w:rFonts w:asciiTheme="majorBidi" w:hAnsiTheme="majorBidi" w:cstheme="majorBidi"/>
          <w:sz w:val="24"/>
          <w:szCs w:val="24"/>
        </w:rPr>
        <w:t xml:space="preserve"> membela dan meluaskan agama Islam daripada menciptakan bentuk-bentuk keindahan dalam seni. Namun keadaan tersebut tidak berlangsung lama. Ketika wilayah Islam telah diperluas, kaum muslimin berbaur dengan berbagai bangsa yang masing-masing mempunyai kebudayaan dan kesenian yang berbeda, sehingga terbukalah mata mereka pada kesenian baru dengan mengambil musik-musik Persia dan Romawi.</w:t>
      </w:r>
      <w:r w:rsidR="00FD56EB" w:rsidRPr="00113E4A">
        <w:rPr>
          <w:rStyle w:val="FootnoteReference"/>
          <w:rFonts w:asciiTheme="majorBidi" w:hAnsiTheme="majorBidi" w:cstheme="majorBidi"/>
          <w:sz w:val="24"/>
          <w:szCs w:val="24"/>
        </w:rPr>
        <w:footnoteReference w:id="6"/>
      </w:r>
    </w:p>
    <w:p w:rsidR="00E463CC" w:rsidRPr="00113E4A" w:rsidRDefault="000B51F3" w:rsidP="00435A71">
      <w:pPr>
        <w:spacing w:line="480" w:lineRule="auto"/>
        <w:ind w:firstLine="720"/>
        <w:jc w:val="both"/>
        <w:rPr>
          <w:rFonts w:asciiTheme="majorBidi" w:hAnsiTheme="majorBidi" w:cstheme="majorBidi"/>
          <w:sz w:val="24"/>
          <w:szCs w:val="24"/>
          <w:lang w:val="en-US"/>
        </w:rPr>
      </w:pPr>
      <w:r w:rsidRPr="00113E4A">
        <w:rPr>
          <w:rFonts w:asciiTheme="majorBidi" w:hAnsiTheme="majorBidi" w:cstheme="majorBidi"/>
          <w:sz w:val="24"/>
          <w:szCs w:val="24"/>
        </w:rPr>
        <w:t xml:space="preserve">Diawali dengan munculnya seorang ahli musik bernama Ibnu Masjah, banyak kaum muslimin yang tertarik mempelajari buku-buku musik yang diterjemahkan dari bahasa Yunani dan Hindia. Mereka mengarang kitab-kitab </w:t>
      </w:r>
      <w:r w:rsidRPr="00113E4A">
        <w:rPr>
          <w:rFonts w:asciiTheme="majorBidi" w:hAnsiTheme="majorBidi" w:cstheme="majorBidi"/>
          <w:sz w:val="24"/>
          <w:szCs w:val="24"/>
        </w:rPr>
        <w:lastRenderedPageBreak/>
        <w:t>musik baru dengan mengadakan penambahan, penyempurnaan dan pembaruan baik dari segi alat-alat instrumen maupun sistem dan teknisnya. Pengarang teori musik Islam yang terkenal antara lain, Yunus bin Sulaman Al Khatib yang merupakan pengarang musik pertama dalam Islam, Khalil bin Ahmad yang merupakan pengarang buku teori musik mengenai not dan irama, dan Iskhak bin Ibrahim yang telah berhasil memperbaiki musik Arab jahiliyah menjadi sistem baru. Selain penyusunan kitab musik, timbul perhatian di bidang pendidikan musik yang mulai diter</w:t>
      </w:r>
      <w:r w:rsidR="00FD56EB" w:rsidRPr="00113E4A">
        <w:rPr>
          <w:rFonts w:asciiTheme="majorBidi" w:hAnsiTheme="majorBidi" w:cstheme="majorBidi"/>
          <w:sz w:val="24"/>
          <w:szCs w:val="24"/>
          <w:lang w:val="en-US"/>
        </w:rPr>
        <w:t>a</w:t>
      </w:r>
      <w:r w:rsidRPr="00113E4A">
        <w:rPr>
          <w:rFonts w:asciiTheme="majorBidi" w:hAnsiTheme="majorBidi" w:cstheme="majorBidi"/>
          <w:sz w:val="24"/>
          <w:szCs w:val="24"/>
        </w:rPr>
        <w:t>pkan di akhir masa Daulah Umayyah dan berlanjut pada masa pemerintahan Daulah Abbasiyah. Banyak sekolah musik yang didirikan oleh negara Islam di berbagai kota dan daerah. Sekolah musik yang paling sempurna dan teratur d</w:t>
      </w:r>
      <w:r w:rsidR="00FD56EB" w:rsidRPr="00113E4A">
        <w:rPr>
          <w:rFonts w:asciiTheme="majorBidi" w:hAnsiTheme="majorBidi" w:cstheme="majorBidi"/>
          <w:sz w:val="24"/>
          <w:szCs w:val="24"/>
        </w:rPr>
        <w:t>idirikan oleh Said Abdul Mukmin</w:t>
      </w:r>
      <w:r w:rsidR="00FD56EB" w:rsidRPr="00113E4A">
        <w:rPr>
          <w:rFonts w:asciiTheme="majorBidi" w:hAnsiTheme="majorBidi" w:cstheme="majorBidi"/>
          <w:sz w:val="24"/>
          <w:szCs w:val="24"/>
          <w:lang w:val="en-US"/>
        </w:rPr>
        <w:t>.</w:t>
      </w:r>
      <w:r w:rsidR="00FD56EB" w:rsidRPr="00113E4A">
        <w:rPr>
          <w:rStyle w:val="FootnoteReference"/>
          <w:rFonts w:asciiTheme="majorBidi" w:hAnsiTheme="majorBidi" w:cstheme="majorBidi"/>
          <w:sz w:val="24"/>
          <w:szCs w:val="24"/>
          <w:lang w:val="en-US"/>
        </w:rPr>
        <w:footnoteReference w:id="7"/>
      </w:r>
    </w:p>
    <w:p w:rsidR="00FD56EB" w:rsidRPr="00113E4A" w:rsidRDefault="009C7BC9" w:rsidP="00FD56EB">
      <w:pPr>
        <w:tabs>
          <w:tab w:val="left" w:pos="709"/>
        </w:tabs>
        <w:spacing w:after="0" w:line="480" w:lineRule="auto"/>
        <w:jc w:val="both"/>
        <w:rPr>
          <w:rFonts w:asciiTheme="majorBidi" w:hAnsiTheme="majorBidi" w:cstheme="majorBidi"/>
          <w:b/>
          <w:bCs/>
          <w:i/>
          <w:sz w:val="24"/>
          <w:szCs w:val="24"/>
          <w:lang w:val="en-US"/>
        </w:rPr>
      </w:pPr>
      <w:r w:rsidRPr="00113E4A">
        <w:rPr>
          <w:rFonts w:asciiTheme="majorBidi" w:hAnsiTheme="majorBidi" w:cstheme="majorBidi"/>
          <w:b/>
          <w:bCs/>
          <w:sz w:val="24"/>
          <w:szCs w:val="24"/>
          <w:lang w:val="en-US"/>
        </w:rPr>
        <w:t xml:space="preserve">B. </w:t>
      </w:r>
      <w:r w:rsidRPr="00113E4A">
        <w:rPr>
          <w:rFonts w:asciiTheme="majorBidi" w:hAnsiTheme="majorBidi" w:cstheme="majorBidi"/>
          <w:b/>
          <w:bCs/>
          <w:sz w:val="24"/>
          <w:szCs w:val="24"/>
        </w:rPr>
        <w:t xml:space="preserve">Pengertian Orgen Tunggal beraliran </w:t>
      </w:r>
      <w:r w:rsidRPr="00113E4A">
        <w:rPr>
          <w:rFonts w:asciiTheme="majorBidi" w:hAnsiTheme="majorBidi" w:cstheme="majorBidi"/>
          <w:b/>
          <w:bCs/>
          <w:i/>
          <w:sz w:val="24"/>
          <w:szCs w:val="24"/>
        </w:rPr>
        <w:t>Remix</w:t>
      </w:r>
    </w:p>
    <w:p w:rsidR="009C7BC9" w:rsidRPr="00113E4A" w:rsidRDefault="00FD56EB" w:rsidP="00FD56EB">
      <w:pPr>
        <w:tabs>
          <w:tab w:val="left" w:pos="709"/>
        </w:tabs>
        <w:spacing w:after="0" w:line="480" w:lineRule="auto"/>
        <w:jc w:val="both"/>
        <w:rPr>
          <w:rFonts w:asciiTheme="majorBidi" w:hAnsiTheme="majorBidi" w:cstheme="majorBidi"/>
          <w:b/>
          <w:bCs/>
          <w:i/>
          <w:sz w:val="24"/>
          <w:szCs w:val="24"/>
          <w:lang w:val="en-US"/>
        </w:rPr>
      </w:pPr>
      <w:r w:rsidRPr="00113E4A">
        <w:rPr>
          <w:rFonts w:asciiTheme="majorBidi" w:hAnsiTheme="majorBidi" w:cstheme="majorBidi"/>
          <w:b/>
          <w:bCs/>
          <w:sz w:val="24"/>
          <w:szCs w:val="24"/>
          <w:lang w:val="en-US"/>
        </w:rPr>
        <w:tab/>
      </w:r>
      <w:r w:rsidR="009C7BC9" w:rsidRPr="00113E4A">
        <w:rPr>
          <w:rFonts w:ascii="Times New Roman" w:hAnsi="Times New Roman" w:cs="Times New Roman"/>
          <w:bCs/>
          <w:sz w:val="24"/>
          <w:szCs w:val="24"/>
        </w:rPr>
        <w:t>Org</w:t>
      </w:r>
      <w:r w:rsidR="009C7BC9" w:rsidRPr="00113E4A">
        <w:rPr>
          <w:rFonts w:ascii="Times New Roman" w:hAnsi="Times New Roman" w:cs="Times New Roman"/>
          <w:bCs/>
          <w:sz w:val="24"/>
          <w:szCs w:val="24"/>
          <w:lang w:val="en-US"/>
        </w:rPr>
        <w:t>e</w:t>
      </w:r>
      <w:r w:rsidR="009C7BC9" w:rsidRPr="00113E4A">
        <w:rPr>
          <w:rFonts w:ascii="Times New Roman" w:hAnsi="Times New Roman" w:cs="Times New Roman"/>
          <w:bCs/>
          <w:sz w:val="24"/>
          <w:szCs w:val="24"/>
        </w:rPr>
        <w:t>n Tunggal</w:t>
      </w:r>
      <w:r w:rsidR="009C7BC9" w:rsidRPr="00113E4A">
        <w:rPr>
          <w:rFonts w:ascii="Times New Roman" w:hAnsi="Times New Roman" w:cs="Times New Roman"/>
          <w:sz w:val="24"/>
          <w:szCs w:val="24"/>
        </w:rPr>
        <w:t xml:space="preserve"> adalah pentas </w:t>
      </w:r>
      <w:hyperlink r:id="rId8" w:tooltip="Musik" w:history="1">
        <w:r w:rsidR="009C7BC9" w:rsidRPr="00113E4A">
          <w:rPr>
            <w:rStyle w:val="Hyperlink"/>
            <w:rFonts w:ascii="Times New Roman" w:hAnsi="Times New Roman" w:cs="Times New Roman"/>
            <w:color w:val="auto"/>
            <w:sz w:val="24"/>
            <w:szCs w:val="24"/>
            <w:u w:val="none"/>
          </w:rPr>
          <w:t>musik</w:t>
        </w:r>
      </w:hyperlink>
      <w:r w:rsidR="009C7BC9" w:rsidRPr="00113E4A">
        <w:rPr>
          <w:rFonts w:ascii="Times New Roman" w:hAnsi="Times New Roman" w:cs="Times New Roman"/>
          <w:sz w:val="24"/>
          <w:szCs w:val="24"/>
        </w:rPr>
        <w:t xml:space="preserve"> di atas panggung dengan menggunakan </w:t>
      </w:r>
      <w:hyperlink r:id="rId9" w:tooltip="Organ" w:history="1">
        <w:r w:rsidR="009C7BC9" w:rsidRPr="00113E4A">
          <w:rPr>
            <w:rStyle w:val="Hyperlink"/>
            <w:rFonts w:ascii="Times New Roman" w:hAnsi="Times New Roman" w:cs="Times New Roman"/>
            <w:color w:val="auto"/>
            <w:sz w:val="24"/>
            <w:szCs w:val="24"/>
            <w:u w:val="none"/>
          </w:rPr>
          <w:t>Org</w:t>
        </w:r>
        <w:r w:rsidR="009C7BC9" w:rsidRPr="00113E4A">
          <w:rPr>
            <w:rStyle w:val="Hyperlink"/>
            <w:rFonts w:ascii="Times New Roman" w:hAnsi="Times New Roman" w:cs="Times New Roman"/>
            <w:color w:val="auto"/>
            <w:sz w:val="24"/>
            <w:szCs w:val="24"/>
            <w:u w:val="none"/>
            <w:lang w:val="en-US"/>
          </w:rPr>
          <w:t>e</w:t>
        </w:r>
        <w:r w:rsidR="009C7BC9" w:rsidRPr="00113E4A">
          <w:rPr>
            <w:rStyle w:val="Hyperlink"/>
            <w:rFonts w:ascii="Times New Roman" w:hAnsi="Times New Roman" w:cs="Times New Roman"/>
            <w:color w:val="auto"/>
            <w:sz w:val="24"/>
            <w:szCs w:val="24"/>
            <w:u w:val="none"/>
          </w:rPr>
          <w:t>n</w:t>
        </w:r>
      </w:hyperlink>
      <w:r w:rsidR="009C7BC9" w:rsidRPr="00113E4A">
        <w:rPr>
          <w:rFonts w:ascii="Times New Roman" w:hAnsi="Times New Roman" w:cs="Times New Roman"/>
          <w:sz w:val="24"/>
          <w:szCs w:val="24"/>
        </w:rPr>
        <w:t xml:space="preserve"> yakni alat musik besar seperti piano yang nadanya dihasilkan melalui dawai elektronis</w:t>
      </w:r>
      <w:r w:rsidR="009C7BC9" w:rsidRPr="00113E4A">
        <w:rPr>
          <w:rFonts w:ascii="Times New Roman" w:hAnsi="Times New Roman" w:cs="Times New Roman"/>
          <w:sz w:val="24"/>
          <w:szCs w:val="24"/>
          <w:lang w:val="en-US"/>
        </w:rPr>
        <w:t>.</w:t>
      </w:r>
      <w:r w:rsidR="009C7BC9" w:rsidRPr="00113E4A">
        <w:rPr>
          <w:rStyle w:val="FootnoteReference"/>
          <w:rFonts w:ascii="Times New Roman" w:hAnsi="Times New Roman" w:cs="Times New Roman"/>
          <w:sz w:val="24"/>
          <w:szCs w:val="24"/>
          <w:lang w:val="en-US"/>
        </w:rPr>
        <w:footnoteReference w:id="8"/>
      </w:r>
    </w:p>
    <w:p w:rsidR="009C7BC9" w:rsidRPr="00113E4A" w:rsidRDefault="009C7BC9" w:rsidP="00AE775D">
      <w:pPr>
        <w:tabs>
          <w:tab w:val="left" w:pos="709"/>
        </w:tabs>
        <w:spacing w:after="0" w:line="480" w:lineRule="auto"/>
        <w:jc w:val="both"/>
        <w:rPr>
          <w:rFonts w:asciiTheme="majorBidi" w:hAnsiTheme="majorBidi" w:cstheme="majorBidi"/>
          <w:sz w:val="24"/>
          <w:szCs w:val="24"/>
          <w:lang w:val="en-US"/>
        </w:rPr>
      </w:pPr>
      <w:r w:rsidRPr="00113E4A">
        <w:rPr>
          <w:rFonts w:ascii="Times New Roman" w:hAnsi="Times New Roman" w:cs="Times New Roman"/>
          <w:sz w:val="24"/>
          <w:szCs w:val="24"/>
          <w:lang w:val="en-US"/>
        </w:rPr>
        <w:tab/>
      </w:r>
      <w:r w:rsidRPr="00113E4A">
        <w:rPr>
          <w:rFonts w:asciiTheme="majorBidi" w:hAnsiTheme="majorBidi" w:cstheme="majorBidi"/>
          <w:sz w:val="24"/>
          <w:szCs w:val="24"/>
        </w:rPr>
        <w:t>Menurut Kamus Besar Bahasa Indonesia, Organ berarti alat musik besar seperti piano yang menghasilkan nada dari udara yang diembuskan ke dalam pipa yang berbeda bentuk dan ukuran;</w:t>
      </w:r>
      <w:r w:rsidR="0000497E" w:rsidRPr="00113E4A">
        <w:rPr>
          <w:rStyle w:val="FootnoteReference"/>
          <w:rFonts w:asciiTheme="majorBidi" w:hAnsiTheme="majorBidi" w:cstheme="majorBidi"/>
          <w:sz w:val="24"/>
          <w:szCs w:val="24"/>
        </w:rPr>
        <w:footnoteReference w:id="9"/>
      </w:r>
      <w:r w:rsidRPr="00113E4A">
        <w:rPr>
          <w:rFonts w:asciiTheme="majorBidi" w:hAnsiTheme="majorBidi" w:cstheme="majorBidi"/>
          <w:sz w:val="24"/>
          <w:szCs w:val="24"/>
        </w:rPr>
        <w:t xml:space="preserve"> alat musik yang nadanya dihasilkan melalui dawai elektronik; Sedangkan Organis  adalah Pemain alat musik organ. Sedangkan Tunggal berarti satu-satunya.</w:t>
      </w:r>
      <w:r w:rsidRPr="00113E4A">
        <w:rPr>
          <w:rStyle w:val="FootnoteReference"/>
          <w:rFonts w:asciiTheme="majorBidi" w:hAnsiTheme="majorBidi" w:cstheme="majorBidi"/>
          <w:sz w:val="24"/>
          <w:szCs w:val="24"/>
        </w:rPr>
        <w:footnoteReference w:id="10"/>
      </w:r>
      <w:r w:rsidR="00AE775D" w:rsidRPr="00113E4A">
        <w:rPr>
          <w:rFonts w:asciiTheme="majorBidi" w:hAnsiTheme="majorBidi" w:cstheme="majorBidi"/>
          <w:sz w:val="24"/>
          <w:szCs w:val="24"/>
          <w:lang w:val="en-US"/>
        </w:rPr>
        <w:t xml:space="preserve"> Adapun kata </w:t>
      </w:r>
      <w:r w:rsidR="00AE775D" w:rsidRPr="00113E4A">
        <w:rPr>
          <w:rFonts w:asciiTheme="majorBidi" w:hAnsiTheme="majorBidi" w:cstheme="majorBidi"/>
          <w:i/>
          <w:iCs/>
          <w:sz w:val="24"/>
          <w:szCs w:val="24"/>
          <w:lang w:val="en-US"/>
        </w:rPr>
        <w:t xml:space="preserve">remix </w:t>
      </w:r>
      <w:r w:rsidR="00AE775D" w:rsidRPr="00113E4A">
        <w:rPr>
          <w:rFonts w:asciiTheme="majorBidi" w:hAnsiTheme="majorBidi" w:cstheme="majorBidi"/>
          <w:sz w:val="24"/>
          <w:szCs w:val="24"/>
          <w:lang w:val="en-US"/>
        </w:rPr>
        <w:t xml:space="preserve">berarti </w:t>
      </w:r>
      <w:r w:rsidR="00AE775D" w:rsidRPr="00113E4A">
        <w:rPr>
          <w:rFonts w:asciiTheme="majorBidi" w:hAnsiTheme="majorBidi" w:cstheme="majorBidi"/>
          <w:sz w:val="24"/>
          <w:szCs w:val="24"/>
          <w:lang w:val="en-US"/>
        </w:rPr>
        <w:lastRenderedPageBreak/>
        <w:t xml:space="preserve">menambahkan sebuah lagu </w:t>
      </w:r>
      <w:r w:rsidR="00B3358B" w:rsidRPr="00113E4A">
        <w:rPr>
          <w:rFonts w:asciiTheme="majorBidi" w:hAnsiTheme="majorBidi" w:cstheme="majorBidi"/>
          <w:sz w:val="24"/>
          <w:szCs w:val="24"/>
          <w:lang w:val="en-US"/>
        </w:rPr>
        <w:t>d</w:t>
      </w:r>
      <w:r w:rsidR="00AE775D" w:rsidRPr="00113E4A">
        <w:rPr>
          <w:rFonts w:asciiTheme="majorBidi" w:hAnsiTheme="majorBidi" w:cstheme="majorBidi"/>
          <w:sz w:val="24"/>
          <w:szCs w:val="24"/>
          <w:lang w:val="en-US"/>
        </w:rPr>
        <w:t xml:space="preserve">engan banyak </w:t>
      </w:r>
      <w:r w:rsidR="00AE775D" w:rsidRPr="00113E4A">
        <w:rPr>
          <w:rFonts w:asciiTheme="majorBidi" w:hAnsiTheme="majorBidi" w:cstheme="majorBidi"/>
          <w:i/>
          <w:iCs/>
          <w:sz w:val="24"/>
          <w:szCs w:val="24"/>
          <w:lang w:val="en-US"/>
        </w:rPr>
        <w:t>effect</w:t>
      </w:r>
      <w:r w:rsidR="00AE775D" w:rsidRPr="00113E4A">
        <w:rPr>
          <w:rFonts w:asciiTheme="majorBidi" w:hAnsiTheme="majorBidi" w:cstheme="majorBidi"/>
          <w:sz w:val="24"/>
          <w:szCs w:val="24"/>
          <w:lang w:val="en-US"/>
        </w:rPr>
        <w:t xml:space="preserve"> atau merubah tempo lagu orang lain jauh dari versi originalnya.</w:t>
      </w:r>
      <w:r w:rsidR="00AE775D" w:rsidRPr="00113E4A">
        <w:rPr>
          <w:rStyle w:val="FootnoteReference"/>
          <w:rFonts w:asciiTheme="majorBidi" w:hAnsiTheme="majorBidi" w:cstheme="majorBidi"/>
          <w:sz w:val="24"/>
          <w:szCs w:val="24"/>
          <w:lang w:val="en-US"/>
        </w:rPr>
        <w:footnoteReference w:id="11"/>
      </w:r>
    </w:p>
    <w:p w:rsidR="00443EEE" w:rsidRPr="00113E4A" w:rsidRDefault="007C7376" w:rsidP="00FD56EB">
      <w:pPr>
        <w:tabs>
          <w:tab w:val="left" w:pos="709"/>
        </w:tabs>
        <w:spacing w:after="0" w:line="480" w:lineRule="auto"/>
        <w:jc w:val="both"/>
        <w:rPr>
          <w:rFonts w:asciiTheme="majorBidi" w:hAnsiTheme="majorBidi" w:cstheme="majorBidi"/>
          <w:sz w:val="24"/>
          <w:szCs w:val="24"/>
          <w:lang w:val="en-US"/>
        </w:rPr>
      </w:pPr>
      <w:r w:rsidRPr="00113E4A">
        <w:rPr>
          <w:rFonts w:asciiTheme="majorBidi" w:hAnsiTheme="majorBidi" w:cstheme="majorBidi"/>
          <w:lang w:val="en-US"/>
        </w:rPr>
        <w:tab/>
      </w:r>
      <w:r w:rsidRPr="00113E4A">
        <w:rPr>
          <w:rFonts w:ascii="Times New Roman" w:hAnsi="Times New Roman" w:cs="Times New Roman"/>
          <w:sz w:val="24"/>
          <w:szCs w:val="24"/>
          <w:lang w:val="en-US"/>
        </w:rPr>
        <w:t>Nama dari hiburan ini berasal</w:t>
      </w:r>
      <w:r w:rsidRPr="00113E4A">
        <w:rPr>
          <w:rFonts w:asciiTheme="majorBidi" w:hAnsiTheme="majorBidi" w:cstheme="majorBidi"/>
          <w:sz w:val="24"/>
          <w:szCs w:val="24"/>
          <w:lang w:val="en-US"/>
        </w:rPr>
        <w:t xml:space="preserve"> dari dua suku kata yakni Orgen dan Tunggal, yang diambil dari nama alat musik yang digunakan atau dimainkan oleh satu orang (tunggal) yakni alat musik Organ atau yang lebih dikenal dengan sebutan Orgen yang berukuran besar seperti piano. Sedangkan kata Tunggal, lebih kepada jumlah orang yang memainkan alat Organ atau Orgen itu sendiri, yakni satu atau tunggal.</w:t>
      </w:r>
      <w:r w:rsidR="00443EEE" w:rsidRPr="00113E4A">
        <w:rPr>
          <w:rFonts w:asciiTheme="majorBidi" w:hAnsiTheme="majorBidi" w:cstheme="majorBidi"/>
          <w:sz w:val="24"/>
          <w:szCs w:val="24"/>
          <w:lang w:val="en-US"/>
        </w:rPr>
        <w:t xml:space="preserve"> Nama dari hiburan ini sendiri yang terdiri dari dua kata yakni “Orgen” dan “Tunggal”  adalah dua kata yang sangat lumrah digunakan untuk menamai jenis hiburan musik yang biasanya sering di sewa masyarakat atau digunakan untuk sekedar hiburan musik di acara pernikahan, syukuran menyambut kedatangan bayi, dan sebagainya.</w:t>
      </w:r>
    </w:p>
    <w:p w:rsidR="00BE6EC2" w:rsidRPr="00113E4A" w:rsidRDefault="00443EEE" w:rsidP="00443EEE">
      <w:pPr>
        <w:tabs>
          <w:tab w:val="left" w:pos="709"/>
        </w:tabs>
        <w:spacing w:after="0" w:line="480" w:lineRule="auto"/>
        <w:jc w:val="both"/>
        <w:rPr>
          <w:rFonts w:asciiTheme="majorBidi" w:hAnsiTheme="majorBidi" w:cstheme="majorBidi"/>
          <w:sz w:val="24"/>
          <w:szCs w:val="24"/>
          <w:lang w:val="en-US"/>
        </w:rPr>
      </w:pPr>
      <w:r w:rsidRPr="00113E4A">
        <w:rPr>
          <w:rFonts w:asciiTheme="majorBidi" w:hAnsiTheme="majorBidi" w:cstheme="majorBidi"/>
          <w:sz w:val="24"/>
          <w:szCs w:val="24"/>
          <w:lang w:val="en-US"/>
        </w:rPr>
        <w:tab/>
      </w:r>
      <w:r w:rsidR="00AE775D" w:rsidRPr="00113E4A">
        <w:rPr>
          <w:rFonts w:asciiTheme="majorBidi" w:hAnsiTheme="majorBidi" w:cstheme="majorBidi"/>
          <w:sz w:val="24"/>
          <w:szCs w:val="24"/>
          <w:lang w:val="en-US"/>
        </w:rPr>
        <w:t xml:space="preserve">Untuk defenisi </w:t>
      </w:r>
      <w:r w:rsidR="00AE775D" w:rsidRPr="00113E4A">
        <w:rPr>
          <w:rFonts w:asciiTheme="majorBidi" w:hAnsiTheme="majorBidi" w:cstheme="majorBidi"/>
          <w:i/>
          <w:iCs/>
          <w:sz w:val="24"/>
          <w:szCs w:val="24"/>
          <w:lang w:val="en-US"/>
        </w:rPr>
        <w:t>remix</w:t>
      </w:r>
      <w:r w:rsidR="00AE775D" w:rsidRPr="00113E4A">
        <w:rPr>
          <w:rFonts w:asciiTheme="majorBidi" w:hAnsiTheme="majorBidi" w:cstheme="majorBidi"/>
          <w:sz w:val="24"/>
          <w:szCs w:val="24"/>
          <w:lang w:val="en-US"/>
        </w:rPr>
        <w:t xml:space="preserve"> sendiri pada dasarnya tidak terdapat pengertian secara khusus, baik dari Kamus Besar Bahasa Indonesia yang digunakan untuk menemukan pengertian secara terang dan jelas</w:t>
      </w:r>
      <w:r w:rsidRPr="00113E4A">
        <w:rPr>
          <w:rFonts w:asciiTheme="majorBidi" w:hAnsiTheme="majorBidi" w:cstheme="majorBidi"/>
          <w:sz w:val="24"/>
          <w:szCs w:val="24"/>
          <w:lang w:val="en-US"/>
        </w:rPr>
        <w:t xml:space="preserve"> mengenai suatu kata tertentu ataupun dari sumber lainnya</w:t>
      </w:r>
      <w:r w:rsidR="00AE775D" w:rsidRPr="00113E4A">
        <w:rPr>
          <w:rFonts w:asciiTheme="majorBidi" w:hAnsiTheme="majorBidi" w:cstheme="majorBidi"/>
          <w:sz w:val="24"/>
          <w:szCs w:val="24"/>
          <w:lang w:val="en-US"/>
        </w:rPr>
        <w:t xml:space="preserve">. Artinya kata </w:t>
      </w:r>
      <w:r w:rsidR="00AE775D" w:rsidRPr="00113E4A">
        <w:rPr>
          <w:rFonts w:asciiTheme="majorBidi" w:hAnsiTheme="majorBidi" w:cstheme="majorBidi"/>
          <w:i/>
          <w:iCs/>
          <w:sz w:val="24"/>
          <w:szCs w:val="24"/>
          <w:lang w:val="en-US"/>
        </w:rPr>
        <w:t>remix</w:t>
      </w:r>
      <w:r w:rsidR="00AE775D" w:rsidRPr="00113E4A">
        <w:rPr>
          <w:rFonts w:asciiTheme="majorBidi" w:hAnsiTheme="majorBidi" w:cstheme="majorBidi"/>
          <w:sz w:val="24"/>
          <w:szCs w:val="24"/>
          <w:lang w:val="en-US"/>
        </w:rPr>
        <w:t xml:space="preserve"> itu sendiri merupakan suatu kata yang timbul sebagai istilah yang lumrah digun</w:t>
      </w:r>
      <w:r w:rsidR="002526E4" w:rsidRPr="00113E4A">
        <w:rPr>
          <w:rFonts w:asciiTheme="majorBidi" w:hAnsiTheme="majorBidi" w:cstheme="majorBidi"/>
          <w:sz w:val="24"/>
          <w:szCs w:val="24"/>
          <w:lang w:val="en-US"/>
        </w:rPr>
        <w:t>akan untuk menggambarkan aliran ataupun jenis lagu</w:t>
      </w:r>
      <w:r w:rsidR="00AE775D" w:rsidRPr="00113E4A">
        <w:rPr>
          <w:rFonts w:asciiTheme="majorBidi" w:hAnsiTheme="majorBidi" w:cstheme="majorBidi"/>
          <w:sz w:val="24"/>
          <w:szCs w:val="24"/>
          <w:lang w:val="en-US"/>
        </w:rPr>
        <w:t xml:space="preserve"> yang di</w:t>
      </w:r>
      <w:r w:rsidR="00B3358B" w:rsidRPr="00113E4A">
        <w:rPr>
          <w:rFonts w:asciiTheme="majorBidi" w:hAnsiTheme="majorBidi" w:cstheme="majorBidi"/>
          <w:sz w:val="24"/>
          <w:szCs w:val="24"/>
          <w:lang w:val="en-US"/>
        </w:rPr>
        <w:t>nyanyi</w:t>
      </w:r>
      <w:r w:rsidR="00AE775D" w:rsidRPr="00113E4A">
        <w:rPr>
          <w:rFonts w:asciiTheme="majorBidi" w:hAnsiTheme="majorBidi" w:cstheme="majorBidi"/>
          <w:sz w:val="24"/>
          <w:szCs w:val="24"/>
          <w:lang w:val="en-US"/>
        </w:rPr>
        <w:t xml:space="preserve">kan dengan </w:t>
      </w:r>
      <w:r w:rsidR="00B3358B" w:rsidRPr="00113E4A">
        <w:rPr>
          <w:rFonts w:asciiTheme="majorBidi" w:hAnsiTheme="majorBidi" w:cstheme="majorBidi"/>
          <w:sz w:val="24"/>
          <w:szCs w:val="24"/>
          <w:lang w:val="en-US"/>
        </w:rPr>
        <w:t>tempo yang cepat yang pada dasarnya jauh berbeda dengan versi aslinya.</w:t>
      </w:r>
      <w:r w:rsidR="002526E4" w:rsidRPr="00113E4A">
        <w:rPr>
          <w:rFonts w:asciiTheme="majorBidi" w:hAnsiTheme="majorBidi" w:cstheme="majorBidi"/>
          <w:sz w:val="24"/>
          <w:szCs w:val="24"/>
          <w:lang w:val="en-US"/>
        </w:rPr>
        <w:t xml:space="preserve"> </w:t>
      </w:r>
      <w:r w:rsidRPr="00113E4A">
        <w:rPr>
          <w:rFonts w:asciiTheme="majorBidi" w:hAnsiTheme="majorBidi" w:cstheme="majorBidi"/>
          <w:sz w:val="24"/>
          <w:szCs w:val="24"/>
          <w:lang w:val="en-US"/>
        </w:rPr>
        <w:t xml:space="preserve">Dengan kata lain, kata </w:t>
      </w:r>
      <w:r w:rsidRPr="00113E4A">
        <w:rPr>
          <w:rFonts w:asciiTheme="majorBidi" w:hAnsiTheme="majorBidi" w:cstheme="majorBidi"/>
          <w:i/>
          <w:iCs/>
          <w:sz w:val="24"/>
          <w:szCs w:val="24"/>
          <w:lang w:val="en-US"/>
        </w:rPr>
        <w:t>remix</w:t>
      </w:r>
      <w:r w:rsidRPr="00113E4A">
        <w:rPr>
          <w:rFonts w:asciiTheme="majorBidi" w:hAnsiTheme="majorBidi" w:cstheme="majorBidi"/>
          <w:sz w:val="24"/>
          <w:szCs w:val="24"/>
          <w:lang w:val="en-US"/>
        </w:rPr>
        <w:t xml:space="preserve"> yang </w:t>
      </w:r>
      <w:r w:rsidR="002526E4" w:rsidRPr="00113E4A">
        <w:rPr>
          <w:rFonts w:asciiTheme="majorBidi" w:hAnsiTheme="majorBidi" w:cstheme="majorBidi"/>
          <w:sz w:val="24"/>
          <w:szCs w:val="24"/>
          <w:lang w:val="en-US"/>
        </w:rPr>
        <w:t>digunakan untuk menggambarkan aliran ataupun jenis lagu yang dibawakan oleh orgen tunggal dapat dikatakan sangat sesuai dengan</w:t>
      </w:r>
      <w:r w:rsidRPr="00113E4A">
        <w:rPr>
          <w:rFonts w:asciiTheme="majorBidi" w:hAnsiTheme="majorBidi" w:cstheme="majorBidi"/>
          <w:sz w:val="24"/>
          <w:szCs w:val="24"/>
          <w:lang w:val="en-US"/>
        </w:rPr>
        <w:t xml:space="preserve"> keadaaan umumnya. Hal ini </w:t>
      </w:r>
      <w:r w:rsidRPr="00113E4A">
        <w:rPr>
          <w:rFonts w:asciiTheme="majorBidi" w:hAnsiTheme="majorBidi" w:cstheme="majorBidi"/>
          <w:sz w:val="24"/>
          <w:szCs w:val="24"/>
          <w:lang w:val="en-US"/>
        </w:rPr>
        <w:lastRenderedPageBreak/>
        <w:t>didasarkan karena lagu yang dibawakan di dalam hiburan ini sangat berbeda dengan versi aslinya.</w:t>
      </w:r>
    </w:p>
    <w:p w:rsidR="004F3AEF" w:rsidRPr="00113E4A" w:rsidRDefault="00B3358B" w:rsidP="00566E52">
      <w:pPr>
        <w:tabs>
          <w:tab w:val="left" w:pos="709"/>
        </w:tabs>
        <w:spacing w:after="0" w:line="480" w:lineRule="auto"/>
        <w:jc w:val="both"/>
        <w:rPr>
          <w:rFonts w:asciiTheme="majorBidi" w:hAnsiTheme="majorBidi" w:cstheme="majorBidi"/>
          <w:b/>
          <w:bCs/>
          <w:sz w:val="24"/>
          <w:szCs w:val="24"/>
          <w:lang w:val="en-US"/>
        </w:rPr>
      </w:pPr>
      <w:r w:rsidRPr="00113E4A">
        <w:rPr>
          <w:rFonts w:asciiTheme="majorBidi" w:hAnsiTheme="majorBidi" w:cstheme="majorBidi"/>
          <w:b/>
          <w:bCs/>
          <w:sz w:val="24"/>
          <w:szCs w:val="24"/>
        </w:rPr>
        <w:t xml:space="preserve">C. </w:t>
      </w:r>
      <w:r w:rsidR="00A2092A" w:rsidRPr="00113E4A">
        <w:rPr>
          <w:rFonts w:asciiTheme="majorBidi" w:hAnsiTheme="majorBidi" w:cstheme="majorBidi"/>
          <w:b/>
          <w:bCs/>
          <w:sz w:val="24"/>
          <w:szCs w:val="24"/>
          <w:lang w:val="en-US"/>
        </w:rPr>
        <w:t xml:space="preserve">Kriteria </w:t>
      </w:r>
      <w:r w:rsidRPr="00113E4A">
        <w:rPr>
          <w:rFonts w:asciiTheme="majorBidi" w:hAnsiTheme="majorBidi" w:cstheme="majorBidi"/>
          <w:b/>
          <w:bCs/>
          <w:sz w:val="24"/>
          <w:szCs w:val="24"/>
        </w:rPr>
        <w:t>Musik dan Nyanyian</w:t>
      </w:r>
    </w:p>
    <w:p w:rsidR="00BE6EC2" w:rsidRPr="00113E4A" w:rsidRDefault="00B3358B" w:rsidP="00BE6EC2">
      <w:pPr>
        <w:pStyle w:val="ListParagraph"/>
        <w:spacing w:after="0" w:line="480" w:lineRule="auto"/>
        <w:ind w:left="0"/>
        <w:jc w:val="both"/>
        <w:rPr>
          <w:rFonts w:asciiTheme="majorBidi" w:hAnsiTheme="majorBidi" w:cstheme="majorBidi"/>
          <w:sz w:val="24"/>
          <w:szCs w:val="24"/>
          <w:lang w:val="en-US"/>
        </w:rPr>
      </w:pPr>
      <w:r w:rsidRPr="00113E4A">
        <w:rPr>
          <w:rFonts w:asciiTheme="majorBidi" w:hAnsiTheme="majorBidi" w:cstheme="majorBidi"/>
          <w:b/>
          <w:bCs/>
          <w:sz w:val="24"/>
          <w:szCs w:val="24"/>
          <w:lang w:val="en-US"/>
        </w:rPr>
        <w:tab/>
      </w:r>
      <w:r w:rsidRPr="00113E4A">
        <w:rPr>
          <w:rFonts w:asciiTheme="majorBidi" w:hAnsiTheme="majorBidi" w:cstheme="majorBidi"/>
          <w:sz w:val="24"/>
          <w:szCs w:val="24"/>
          <w:lang w:val="en-US"/>
        </w:rPr>
        <w:t>Nyanyian dan musik itu diperbolehkan oleh Islam, selama di dalam nyanyian itu tidak dicampuri dengan omongan-omongan yang kotor atau cabul, pakaian yang dikenakan oleh para aktor maupun aktris tidak berlebih-lebihan sehingga dapat menimbulkan nafsu birahi para penonton, di dalamnya tidak dicampuri dengan disco berdansa-dansi yang mana antara wanita dan laki-laki sambil minum-minuman yang memabukkan, nyanyian itu tidak diperuntukkan untuk kepentingan maksiat serta tidak menghambur-hamburkan waktu sehingga lupa akan kewajiban yang utama.</w:t>
      </w:r>
      <w:r w:rsidRPr="00113E4A">
        <w:rPr>
          <w:rStyle w:val="FootnoteReference"/>
          <w:rFonts w:asciiTheme="majorBidi" w:hAnsiTheme="majorBidi" w:cstheme="majorBidi"/>
          <w:sz w:val="24"/>
          <w:szCs w:val="24"/>
          <w:lang w:val="en-US"/>
        </w:rPr>
        <w:footnoteReference w:id="12"/>
      </w:r>
    </w:p>
    <w:p w:rsidR="00A9073B" w:rsidRPr="00113E4A" w:rsidRDefault="00745CDA" w:rsidP="00435A71">
      <w:pPr>
        <w:pStyle w:val="ListParagraph"/>
        <w:spacing w:after="0" w:line="480" w:lineRule="auto"/>
        <w:ind w:left="0"/>
        <w:jc w:val="both"/>
        <w:rPr>
          <w:rFonts w:asciiTheme="majorBidi" w:hAnsiTheme="majorBidi" w:cstheme="majorBidi"/>
          <w:sz w:val="24"/>
          <w:szCs w:val="24"/>
          <w:lang w:val="en-US"/>
        </w:rPr>
      </w:pPr>
      <w:r w:rsidRPr="00113E4A">
        <w:rPr>
          <w:rFonts w:asciiTheme="majorBidi" w:hAnsiTheme="majorBidi" w:cstheme="majorBidi"/>
          <w:sz w:val="24"/>
          <w:szCs w:val="24"/>
          <w:lang w:val="en-US"/>
        </w:rPr>
        <w:tab/>
        <w:t>Kita ketahui bahwa suatu nyanyian dan musik yang terdapat di dalam orgen tunggal pada mulanya sangatlah baik diadakan. Bahkan disunatkan dalam situasi gembira, misalnya pesta perkawinan, ke</w:t>
      </w:r>
      <w:r w:rsidR="00435A71" w:rsidRPr="00113E4A">
        <w:rPr>
          <w:rFonts w:asciiTheme="majorBidi" w:hAnsiTheme="majorBidi" w:cstheme="majorBidi"/>
          <w:sz w:val="24"/>
          <w:szCs w:val="24"/>
          <w:lang w:val="en-US"/>
        </w:rPr>
        <w:t>lahiran</w:t>
      </w:r>
      <w:r w:rsidRPr="00113E4A">
        <w:rPr>
          <w:rFonts w:asciiTheme="majorBidi" w:hAnsiTheme="majorBidi" w:cstheme="majorBidi"/>
          <w:sz w:val="24"/>
          <w:szCs w:val="24"/>
          <w:lang w:val="en-US"/>
        </w:rPr>
        <w:t xml:space="preserve"> seorang bayi </w:t>
      </w:r>
      <w:r w:rsidRPr="00113E4A">
        <w:rPr>
          <w:rFonts w:asciiTheme="majorBidi" w:hAnsiTheme="majorBidi" w:cstheme="majorBidi"/>
          <w:i/>
          <w:sz w:val="24"/>
          <w:szCs w:val="24"/>
          <w:lang w:val="en-US"/>
        </w:rPr>
        <w:t>(walimah ‘aqiqah)</w:t>
      </w:r>
      <w:r w:rsidRPr="00113E4A">
        <w:rPr>
          <w:rFonts w:asciiTheme="majorBidi" w:hAnsiTheme="majorBidi" w:cstheme="majorBidi"/>
          <w:sz w:val="24"/>
          <w:szCs w:val="24"/>
          <w:lang w:val="en-US"/>
        </w:rPr>
        <w:t xml:space="preserve"> atau kenaikan pangkat, untuk diadakan hiburan nyanyian dan musik secara sederhana guna melahirkan perasaan riang dan gembira.</w:t>
      </w:r>
      <w:r w:rsidRPr="00113E4A">
        <w:rPr>
          <w:rStyle w:val="FootnoteReference"/>
          <w:rFonts w:asciiTheme="majorBidi" w:hAnsiTheme="majorBidi" w:cstheme="majorBidi"/>
          <w:sz w:val="24"/>
          <w:szCs w:val="24"/>
          <w:lang w:val="en-US"/>
        </w:rPr>
        <w:footnoteReference w:id="13"/>
      </w:r>
    </w:p>
    <w:p w:rsidR="00915C12" w:rsidRPr="00113E4A" w:rsidRDefault="00163288" w:rsidP="001D216E">
      <w:pPr>
        <w:pStyle w:val="ListParagraph"/>
        <w:spacing w:after="0" w:line="480" w:lineRule="auto"/>
        <w:ind w:left="0" w:firstLine="720"/>
        <w:jc w:val="both"/>
        <w:rPr>
          <w:rFonts w:asciiTheme="majorBidi" w:hAnsiTheme="majorBidi" w:cstheme="majorBidi"/>
          <w:sz w:val="24"/>
          <w:szCs w:val="24"/>
          <w:lang w:val="en-US"/>
        </w:rPr>
      </w:pPr>
      <w:r w:rsidRPr="00113E4A">
        <w:rPr>
          <w:rFonts w:asciiTheme="majorBidi" w:hAnsiTheme="majorBidi" w:cstheme="majorBidi"/>
          <w:sz w:val="24"/>
          <w:szCs w:val="24"/>
          <w:lang w:val="en-US"/>
        </w:rPr>
        <w:t>Hanya saja, saat</w:t>
      </w:r>
      <w:r w:rsidR="00915C12" w:rsidRPr="00113E4A">
        <w:rPr>
          <w:rFonts w:asciiTheme="majorBidi" w:hAnsiTheme="majorBidi" w:cstheme="majorBidi"/>
          <w:sz w:val="24"/>
          <w:szCs w:val="24"/>
          <w:lang w:val="en-US"/>
        </w:rPr>
        <w:t xml:space="preserve"> ini acara walimah marak diadakan dalam bentuk yang mewah</w:t>
      </w:r>
      <w:r w:rsidR="00AA1B74" w:rsidRPr="00113E4A">
        <w:rPr>
          <w:rFonts w:asciiTheme="majorBidi" w:hAnsiTheme="majorBidi" w:cstheme="majorBidi"/>
          <w:sz w:val="24"/>
          <w:szCs w:val="24"/>
          <w:lang w:val="en-US"/>
        </w:rPr>
        <w:t xml:space="preserve"> </w:t>
      </w:r>
      <w:r w:rsidR="00915C12" w:rsidRPr="00113E4A">
        <w:rPr>
          <w:rFonts w:asciiTheme="majorBidi" w:hAnsiTheme="majorBidi" w:cstheme="majorBidi"/>
          <w:sz w:val="24"/>
          <w:szCs w:val="24"/>
          <w:lang w:val="en-US"/>
        </w:rPr>
        <w:t xml:space="preserve">dan terkadang diadakan pula panggung hiburan yang </w:t>
      </w:r>
      <w:r w:rsidR="00AA1B74" w:rsidRPr="00113E4A">
        <w:rPr>
          <w:rFonts w:asciiTheme="majorBidi" w:hAnsiTheme="majorBidi" w:cstheme="majorBidi"/>
          <w:sz w:val="24"/>
          <w:szCs w:val="24"/>
          <w:lang w:val="en-US"/>
        </w:rPr>
        <w:t xml:space="preserve">biasanya setelah acara resmi selesai dilaksanakan, panggung hiburan ini membawakan lagu-lagu yang sifatnya melalaikan. Dan hal ini, jelas tidak sesuai dengan tuntunan Islam. </w:t>
      </w:r>
    </w:p>
    <w:p w:rsidR="00163288" w:rsidRPr="00113E4A" w:rsidRDefault="00163288" w:rsidP="001D216E">
      <w:pPr>
        <w:pStyle w:val="ListParagraph"/>
        <w:spacing w:after="0" w:line="480" w:lineRule="auto"/>
        <w:ind w:left="0" w:firstLine="720"/>
        <w:jc w:val="both"/>
        <w:rPr>
          <w:rFonts w:asciiTheme="majorBidi" w:hAnsiTheme="majorBidi" w:cstheme="majorBidi"/>
          <w:sz w:val="24"/>
          <w:szCs w:val="24"/>
          <w:lang w:val="en-US"/>
        </w:rPr>
      </w:pPr>
      <w:r w:rsidRPr="00113E4A">
        <w:rPr>
          <w:rFonts w:asciiTheme="majorBidi" w:hAnsiTheme="majorBidi" w:cstheme="majorBidi"/>
          <w:sz w:val="24"/>
          <w:szCs w:val="24"/>
          <w:lang w:val="en-US"/>
        </w:rPr>
        <w:t>Musik dan nyanyian yang diperbolehkan dan yang tidak diperbolehkan dalam Islam, adalah sebagai berikut:</w:t>
      </w:r>
    </w:p>
    <w:p w:rsidR="00E22EBC" w:rsidRPr="00113E4A" w:rsidRDefault="00E22EBC" w:rsidP="00435A71">
      <w:pPr>
        <w:pStyle w:val="ListParagraph"/>
        <w:spacing w:after="0" w:line="480" w:lineRule="auto"/>
        <w:ind w:left="0"/>
        <w:jc w:val="both"/>
        <w:rPr>
          <w:rFonts w:asciiTheme="majorBidi" w:hAnsiTheme="majorBidi" w:cstheme="majorBidi"/>
          <w:b/>
          <w:bCs/>
          <w:sz w:val="24"/>
          <w:szCs w:val="24"/>
          <w:lang w:val="en-US"/>
        </w:rPr>
      </w:pPr>
      <w:r w:rsidRPr="00113E4A">
        <w:rPr>
          <w:rFonts w:asciiTheme="majorBidi" w:hAnsiTheme="majorBidi" w:cstheme="majorBidi"/>
          <w:b/>
          <w:bCs/>
          <w:sz w:val="24"/>
          <w:szCs w:val="24"/>
          <w:lang w:val="en-US"/>
        </w:rPr>
        <w:lastRenderedPageBreak/>
        <w:t xml:space="preserve">1. </w:t>
      </w:r>
      <w:r w:rsidRPr="00113E4A">
        <w:rPr>
          <w:rFonts w:asciiTheme="majorBidi" w:hAnsiTheme="majorBidi" w:cstheme="majorBidi"/>
          <w:b/>
          <w:bCs/>
          <w:sz w:val="24"/>
          <w:szCs w:val="24"/>
        </w:rPr>
        <w:t>Musik dan Nyanyian dalam Islam</w:t>
      </w:r>
    </w:p>
    <w:p w:rsidR="00E22EBC" w:rsidRPr="00113E4A" w:rsidRDefault="00E22EBC" w:rsidP="00B3358B">
      <w:pPr>
        <w:pStyle w:val="ListParagraph"/>
        <w:spacing w:after="0" w:line="480" w:lineRule="auto"/>
        <w:ind w:left="0"/>
        <w:jc w:val="both"/>
        <w:rPr>
          <w:rFonts w:asciiTheme="majorBidi" w:hAnsiTheme="majorBidi" w:cstheme="majorBidi"/>
          <w:sz w:val="24"/>
          <w:szCs w:val="24"/>
          <w:lang w:val="en-US"/>
        </w:rPr>
      </w:pPr>
      <w:r w:rsidRPr="00113E4A">
        <w:rPr>
          <w:rFonts w:asciiTheme="majorBidi" w:hAnsiTheme="majorBidi" w:cstheme="majorBidi"/>
          <w:b/>
          <w:bCs/>
          <w:sz w:val="24"/>
          <w:szCs w:val="24"/>
          <w:lang w:val="en-US"/>
        </w:rPr>
        <w:tab/>
      </w:r>
      <w:r w:rsidR="002B4D9C" w:rsidRPr="00113E4A">
        <w:rPr>
          <w:rFonts w:asciiTheme="majorBidi" w:hAnsiTheme="majorBidi" w:cstheme="majorBidi"/>
          <w:sz w:val="24"/>
          <w:szCs w:val="24"/>
          <w:lang w:val="en-US"/>
        </w:rPr>
        <w:t>N</w:t>
      </w:r>
      <w:r w:rsidR="002B39A0" w:rsidRPr="00113E4A">
        <w:rPr>
          <w:rFonts w:asciiTheme="majorBidi" w:hAnsiTheme="majorBidi" w:cstheme="majorBidi"/>
          <w:sz w:val="24"/>
          <w:szCs w:val="24"/>
          <w:lang w:val="en-US"/>
        </w:rPr>
        <w:t>yanyian yang diperbolehkan dalam Islam adalah sebagai berikut:</w:t>
      </w:r>
    </w:p>
    <w:p w:rsidR="00427F1B" w:rsidRPr="00113E4A" w:rsidRDefault="002B39A0" w:rsidP="005C256E">
      <w:pPr>
        <w:pStyle w:val="ListParagraph"/>
        <w:spacing w:after="0" w:line="480" w:lineRule="auto"/>
        <w:ind w:left="993" w:hanging="273"/>
        <w:jc w:val="both"/>
        <w:rPr>
          <w:rFonts w:asciiTheme="majorBidi" w:hAnsiTheme="majorBidi" w:cstheme="majorBidi"/>
          <w:sz w:val="24"/>
          <w:szCs w:val="24"/>
          <w:lang w:val="en-US"/>
        </w:rPr>
      </w:pPr>
      <w:r w:rsidRPr="00113E4A">
        <w:rPr>
          <w:rFonts w:asciiTheme="majorBidi" w:hAnsiTheme="majorBidi" w:cstheme="majorBidi"/>
          <w:sz w:val="24"/>
          <w:szCs w:val="24"/>
          <w:lang w:val="en-US"/>
        </w:rPr>
        <w:t>a. Nyanyian pada hari raya (</w:t>
      </w:r>
      <w:r w:rsidR="00095B82" w:rsidRPr="00113E4A">
        <w:rPr>
          <w:rFonts w:asciiTheme="majorBidi" w:hAnsiTheme="majorBidi" w:cstheme="majorBidi"/>
          <w:sz w:val="24"/>
          <w:szCs w:val="24"/>
          <w:lang w:val="en-US"/>
        </w:rPr>
        <w:t>‘</w:t>
      </w:r>
      <w:r w:rsidRPr="00113E4A">
        <w:rPr>
          <w:rFonts w:asciiTheme="majorBidi" w:hAnsiTheme="majorBidi" w:cstheme="majorBidi"/>
          <w:i/>
          <w:iCs/>
          <w:sz w:val="24"/>
          <w:szCs w:val="24"/>
          <w:lang w:val="en-US"/>
        </w:rPr>
        <w:t>Idul Fit</w:t>
      </w:r>
      <w:r w:rsidR="00095B82" w:rsidRPr="00113E4A">
        <w:rPr>
          <w:rFonts w:asciiTheme="majorBidi" w:hAnsiTheme="majorBidi" w:cstheme="majorBidi"/>
          <w:i/>
          <w:iCs/>
          <w:sz w:val="24"/>
          <w:szCs w:val="24"/>
          <w:lang w:val="en-US"/>
        </w:rPr>
        <w:t>h</w:t>
      </w:r>
      <w:r w:rsidRPr="00113E4A">
        <w:rPr>
          <w:rFonts w:asciiTheme="majorBidi" w:hAnsiTheme="majorBidi" w:cstheme="majorBidi"/>
          <w:i/>
          <w:iCs/>
          <w:sz w:val="24"/>
          <w:szCs w:val="24"/>
          <w:lang w:val="en-US"/>
        </w:rPr>
        <w:t xml:space="preserve">ri </w:t>
      </w:r>
      <w:r w:rsidRPr="00113E4A">
        <w:rPr>
          <w:rFonts w:asciiTheme="majorBidi" w:hAnsiTheme="majorBidi" w:cstheme="majorBidi"/>
          <w:sz w:val="24"/>
          <w:szCs w:val="24"/>
          <w:lang w:val="en-US"/>
        </w:rPr>
        <w:t xml:space="preserve">dan </w:t>
      </w:r>
      <w:r w:rsidR="00095B82" w:rsidRPr="00113E4A">
        <w:rPr>
          <w:rFonts w:asciiTheme="majorBidi" w:hAnsiTheme="majorBidi" w:cstheme="majorBidi"/>
          <w:i/>
          <w:iCs/>
          <w:sz w:val="24"/>
          <w:szCs w:val="24"/>
          <w:lang w:val="en-US"/>
        </w:rPr>
        <w:t>‘</w:t>
      </w:r>
      <w:r w:rsidRPr="00113E4A">
        <w:rPr>
          <w:rFonts w:asciiTheme="majorBidi" w:hAnsiTheme="majorBidi" w:cstheme="majorBidi"/>
          <w:i/>
          <w:iCs/>
          <w:sz w:val="24"/>
          <w:szCs w:val="24"/>
          <w:lang w:val="en-US"/>
        </w:rPr>
        <w:t>Idul Adh</w:t>
      </w:r>
      <w:r w:rsidR="00095B82" w:rsidRPr="00113E4A">
        <w:rPr>
          <w:rFonts w:asciiTheme="majorBidi" w:hAnsiTheme="majorBidi" w:cstheme="majorBidi"/>
          <w:i/>
          <w:iCs/>
          <w:sz w:val="24"/>
          <w:szCs w:val="24"/>
          <w:lang w:val="en-US"/>
        </w:rPr>
        <w:t>-h</w:t>
      </w:r>
      <w:r w:rsidRPr="00113E4A">
        <w:rPr>
          <w:rFonts w:asciiTheme="majorBidi" w:hAnsiTheme="majorBidi" w:cstheme="majorBidi"/>
          <w:i/>
          <w:iCs/>
          <w:sz w:val="24"/>
          <w:szCs w:val="24"/>
          <w:lang w:val="en-US"/>
        </w:rPr>
        <w:t>a</w:t>
      </w:r>
      <w:r w:rsidRPr="00113E4A">
        <w:rPr>
          <w:rFonts w:asciiTheme="majorBidi" w:hAnsiTheme="majorBidi" w:cstheme="majorBidi"/>
          <w:sz w:val="24"/>
          <w:szCs w:val="24"/>
          <w:lang w:val="en-US"/>
        </w:rPr>
        <w:t>)</w:t>
      </w:r>
      <w:r w:rsidR="005C256E" w:rsidRPr="00113E4A">
        <w:rPr>
          <w:rFonts w:asciiTheme="majorBidi" w:hAnsiTheme="majorBidi" w:cstheme="majorBidi"/>
          <w:sz w:val="24"/>
          <w:szCs w:val="24"/>
          <w:lang w:val="en-US"/>
        </w:rPr>
        <w:t xml:space="preserve"> </w:t>
      </w:r>
      <w:r w:rsidR="00427F1B" w:rsidRPr="00113E4A">
        <w:rPr>
          <w:rFonts w:asciiTheme="majorBidi" w:hAnsiTheme="majorBidi" w:cstheme="majorBidi"/>
          <w:sz w:val="24"/>
          <w:szCs w:val="24"/>
          <w:lang w:val="en-US"/>
        </w:rPr>
        <w:t xml:space="preserve">Berdasarkan hadits dari ‘Aisyah </w:t>
      </w:r>
      <w:r w:rsidR="00427F1B" w:rsidRPr="00113E4A">
        <w:rPr>
          <w:rFonts w:asciiTheme="majorBidi" w:hAnsiTheme="majorBidi" w:cstheme="majorBidi"/>
          <w:i/>
          <w:sz w:val="24"/>
          <w:szCs w:val="24"/>
        </w:rPr>
        <w:t>radhiyallahu ‘anh</w:t>
      </w:r>
      <w:r w:rsidR="00427F1B" w:rsidRPr="00113E4A">
        <w:rPr>
          <w:rFonts w:asciiTheme="majorBidi" w:hAnsiTheme="majorBidi" w:cstheme="majorBidi"/>
          <w:i/>
          <w:sz w:val="24"/>
          <w:szCs w:val="24"/>
          <w:lang w:val="en-US"/>
        </w:rPr>
        <w:t>a</w:t>
      </w:r>
      <w:r w:rsidR="00427F1B" w:rsidRPr="00113E4A">
        <w:rPr>
          <w:rFonts w:asciiTheme="majorBidi" w:hAnsiTheme="majorBidi" w:cstheme="majorBidi"/>
          <w:iCs/>
          <w:sz w:val="24"/>
          <w:szCs w:val="24"/>
          <w:lang w:val="en-US"/>
        </w:rPr>
        <w:t xml:space="preserve"> sebagai berikut:</w:t>
      </w:r>
    </w:p>
    <w:p w:rsidR="007010F3" w:rsidRPr="00113E4A" w:rsidRDefault="007010F3" w:rsidP="000E29AC">
      <w:pPr>
        <w:bidi/>
        <w:spacing w:after="0" w:line="480" w:lineRule="auto"/>
        <w:jc w:val="both"/>
        <w:rPr>
          <w:rFonts w:asciiTheme="majorBidi" w:hAnsiTheme="majorBidi" w:cstheme="majorBidi"/>
          <w:sz w:val="32"/>
          <w:szCs w:val="32"/>
          <w:rtl/>
          <w:lang w:val="en-US"/>
        </w:rPr>
      </w:pPr>
      <w:r w:rsidRPr="00113E4A">
        <w:rPr>
          <w:rFonts w:asciiTheme="majorBidi" w:hAnsiTheme="majorBidi" w:cstheme="majorBidi" w:hint="cs"/>
          <w:sz w:val="32"/>
          <w:szCs w:val="32"/>
          <w:rtl/>
          <w:lang w:val="en-US"/>
        </w:rPr>
        <w:t>عن عا ئ</w:t>
      </w:r>
      <w:r w:rsidR="00B3274E" w:rsidRPr="00113E4A">
        <w:rPr>
          <w:rFonts w:asciiTheme="majorBidi" w:hAnsiTheme="majorBidi" w:cstheme="majorBidi" w:hint="cs"/>
          <w:sz w:val="32"/>
          <w:szCs w:val="32"/>
          <w:rtl/>
          <w:lang w:val="en-US"/>
        </w:rPr>
        <w:t>شة ان ابا بكررضي ا الله عنه دخل عليها و عندها جاريتان فى ايام منى (فى عيد الا ضحى) تغنّيان وتضربان وا</w:t>
      </w:r>
      <w:r w:rsidR="00AA1B74" w:rsidRPr="00113E4A">
        <w:rPr>
          <w:rFonts w:asciiTheme="majorBidi" w:hAnsiTheme="majorBidi" w:cstheme="majorBidi" w:hint="cs"/>
          <w:sz w:val="32"/>
          <w:szCs w:val="32"/>
          <w:rtl/>
          <w:lang w:val="en-US"/>
        </w:rPr>
        <w:t>لنّبيّ صل</w:t>
      </w:r>
      <w:r w:rsidR="00EC2538" w:rsidRPr="00113E4A">
        <w:rPr>
          <w:rFonts w:asciiTheme="majorBidi" w:hAnsiTheme="majorBidi" w:cstheme="majorBidi" w:hint="cs"/>
          <w:sz w:val="32"/>
          <w:szCs w:val="32"/>
          <w:rtl/>
          <w:lang w:val="en-US"/>
        </w:rPr>
        <w:t xml:space="preserve"> الله عليه وسلّم متغشّ بثوبه فانتهرهما ابو بكرفكشف النّبيّ صل ا الله عليه وسلّم عن وجهه وقال: دعهما يا ابوبكر،فانّها ايام عيد</w:t>
      </w:r>
      <w:r w:rsidR="000E29AC" w:rsidRPr="00113E4A">
        <w:rPr>
          <w:rFonts w:asciiTheme="majorBidi" w:hAnsiTheme="majorBidi" w:cstheme="majorBidi" w:hint="cs"/>
          <w:sz w:val="32"/>
          <w:szCs w:val="32"/>
          <w:rtl/>
          <w:lang w:val="en-US"/>
        </w:rPr>
        <w:t xml:space="preserve"> (رواه البخارى و مسلم)</w:t>
      </w:r>
    </w:p>
    <w:p w:rsidR="000E29AC" w:rsidRPr="00113E4A" w:rsidRDefault="000E29AC" w:rsidP="001577B7">
      <w:pPr>
        <w:spacing w:after="0" w:line="240" w:lineRule="auto"/>
        <w:ind w:left="851" w:hanging="851"/>
        <w:jc w:val="both"/>
        <w:rPr>
          <w:rFonts w:asciiTheme="majorBidi" w:hAnsiTheme="majorBidi" w:cstheme="majorBidi"/>
          <w:iCs/>
          <w:sz w:val="24"/>
          <w:szCs w:val="24"/>
          <w:lang w:val="en-US"/>
        </w:rPr>
      </w:pPr>
      <w:r w:rsidRPr="00113E4A">
        <w:rPr>
          <w:rFonts w:asciiTheme="majorBidi" w:hAnsiTheme="majorBidi" w:cstheme="majorBidi"/>
          <w:sz w:val="24"/>
          <w:szCs w:val="24"/>
          <w:lang w:val="en-US"/>
        </w:rPr>
        <w:tab/>
        <w:t xml:space="preserve">“Diriwayatkan dari ‘Aisyah </w:t>
      </w:r>
      <w:r w:rsidRPr="00113E4A">
        <w:rPr>
          <w:rFonts w:asciiTheme="majorBidi" w:hAnsiTheme="majorBidi" w:cstheme="majorBidi"/>
          <w:i/>
          <w:sz w:val="24"/>
          <w:szCs w:val="24"/>
        </w:rPr>
        <w:t>radhiyallahu ‘anh</w:t>
      </w:r>
      <w:r w:rsidRPr="00113E4A">
        <w:rPr>
          <w:rFonts w:asciiTheme="majorBidi" w:hAnsiTheme="majorBidi" w:cstheme="majorBidi"/>
          <w:i/>
          <w:sz w:val="24"/>
          <w:szCs w:val="24"/>
          <w:lang w:val="en-US"/>
        </w:rPr>
        <w:t xml:space="preserve">a </w:t>
      </w:r>
      <w:r w:rsidRPr="00113E4A">
        <w:rPr>
          <w:rFonts w:asciiTheme="majorBidi" w:hAnsiTheme="majorBidi" w:cstheme="majorBidi"/>
          <w:iCs/>
          <w:sz w:val="24"/>
          <w:szCs w:val="24"/>
          <w:lang w:val="en-US"/>
        </w:rPr>
        <w:t>sesungguhnya Abu bakar pernah masuk menemuinya, seda</w:t>
      </w:r>
      <w:r w:rsidR="00427F1B" w:rsidRPr="00113E4A">
        <w:rPr>
          <w:rFonts w:asciiTheme="majorBidi" w:hAnsiTheme="majorBidi" w:cstheme="majorBidi"/>
          <w:iCs/>
          <w:sz w:val="24"/>
          <w:szCs w:val="24"/>
          <w:lang w:val="en-US"/>
        </w:rPr>
        <w:t>ngkan disampingnya ada dua gadis</w:t>
      </w:r>
      <w:r w:rsidRPr="00113E4A">
        <w:rPr>
          <w:rFonts w:asciiTheme="majorBidi" w:hAnsiTheme="majorBidi" w:cstheme="majorBidi"/>
          <w:iCs/>
          <w:sz w:val="24"/>
          <w:szCs w:val="24"/>
          <w:lang w:val="en-US"/>
        </w:rPr>
        <w:t xml:space="preserve"> yang sedang menyanyi dan memukul gendang pada hari Mina </w:t>
      </w:r>
      <w:r w:rsidRPr="00113E4A">
        <w:rPr>
          <w:rFonts w:asciiTheme="majorBidi" w:hAnsiTheme="majorBidi" w:cstheme="majorBidi"/>
          <w:i/>
          <w:sz w:val="24"/>
          <w:szCs w:val="24"/>
          <w:lang w:val="en-US"/>
        </w:rPr>
        <w:t>(‘Idul Adh-ha)</w:t>
      </w:r>
      <w:r w:rsidRPr="00113E4A">
        <w:rPr>
          <w:rFonts w:asciiTheme="majorBidi" w:hAnsiTheme="majorBidi" w:cstheme="majorBidi"/>
          <w:iCs/>
          <w:sz w:val="24"/>
          <w:szCs w:val="24"/>
          <w:lang w:val="en-US"/>
        </w:rPr>
        <w:t xml:space="preserve">, sedang Nabi </w:t>
      </w:r>
      <w:r w:rsidRPr="00113E4A">
        <w:rPr>
          <w:rFonts w:asciiTheme="majorBidi" w:hAnsiTheme="majorBidi" w:cstheme="majorBidi"/>
          <w:i/>
          <w:sz w:val="24"/>
          <w:szCs w:val="24"/>
        </w:rPr>
        <w:t>shallallahu ‘alaihi wa sallam</w:t>
      </w:r>
      <w:r w:rsidRPr="00113E4A">
        <w:rPr>
          <w:rFonts w:asciiTheme="majorBidi" w:hAnsiTheme="majorBidi" w:cstheme="majorBidi"/>
          <w:i/>
          <w:sz w:val="24"/>
          <w:szCs w:val="24"/>
          <w:lang w:val="en-US"/>
        </w:rPr>
        <w:t xml:space="preserve">, </w:t>
      </w:r>
      <w:r w:rsidRPr="00113E4A">
        <w:rPr>
          <w:rFonts w:asciiTheme="majorBidi" w:hAnsiTheme="majorBidi" w:cstheme="majorBidi"/>
          <w:iCs/>
          <w:sz w:val="24"/>
          <w:szCs w:val="24"/>
          <w:lang w:val="en-US"/>
        </w:rPr>
        <w:t xml:space="preserve">menutup wajahnya </w:t>
      </w:r>
      <w:r w:rsidR="001577B7" w:rsidRPr="00113E4A">
        <w:rPr>
          <w:rFonts w:asciiTheme="majorBidi" w:hAnsiTheme="majorBidi" w:cstheme="majorBidi"/>
          <w:iCs/>
          <w:sz w:val="24"/>
          <w:szCs w:val="24"/>
          <w:lang w:val="en-US"/>
        </w:rPr>
        <w:t xml:space="preserve">dengan pakaiannya, maka diusirlah dua gadis itu oleh Abu bakar. Lantas Nabi </w:t>
      </w:r>
      <w:r w:rsidR="001577B7" w:rsidRPr="00113E4A">
        <w:rPr>
          <w:rFonts w:asciiTheme="majorBidi" w:hAnsiTheme="majorBidi" w:cstheme="majorBidi"/>
          <w:i/>
          <w:sz w:val="24"/>
          <w:szCs w:val="24"/>
        </w:rPr>
        <w:t>shallallahu ‘alaihi wa sallam</w:t>
      </w:r>
      <w:r w:rsidR="001577B7" w:rsidRPr="00113E4A">
        <w:rPr>
          <w:rFonts w:asciiTheme="majorBidi" w:hAnsiTheme="majorBidi" w:cstheme="majorBidi"/>
          <w:iCs/>
          <w:sz w:val="24"/>
          <w:szCs w:val="24"/>
          <w:lang w:val="en-US"/>
        </w:rPr>
        <w:t xml:space="preserve"> membuka wajahnya dan berkata kepada Abu bakar: biarkanlah mereka itu hai Abu bakar, sebab hari ini adalah hari raya“</w:t>
      </w:r>
      <w:r w:rsidR="001577B7" w:rsidRPr="00113E4A">
        <w:rPr>
          <w:rStyle w:val="FootnoteReference"/>
          <w:rFonts w:asciiTheme="majorBidi" w:hAnsiTheme="majorBidi" w:cstheme="majorBidi"/>
          <w:iCs/>
          <w:sz w:val="24"/>
          <w:szCs w:val="24"/>
          <w:lang w:val="en-US"/>
        </w:rPr>
        <w:footnoteReference w:id="14"/>
      </w:r>
      <w:r w:rsidR="001577B7" w:rsidRPr="00113E4A">
        <w:rPr>
          <w:rFonts w:asciiTheme="majorBidi" w:hAnsiTheme="majorBidi" w:cstheme="majorBidi"/>
          <w:iCs/>
          <w:sz w:val="24"/>
          <w:szCs w:val="24"/>
          <w:lang w:val="en-US"/>
        </w:rPr>
        <w:t xml:space="preserve"> </w:t>
      </w:r>
    </w:p>
    <w:p w:rsidR="001577B7" w:rsidRPr="00113E4A" w:rsidRDefault="001577B7" w:rsidP="001577B7">
      <w:pPr>
        <w:spacing w:after="0" w:line="240" w:lineRule="auto"/>
        <w:ind w:left="851" w:hanging="851"/>
        <w:jc w:val="both"/>
        <w:rPr>
          <w:rFonts w:asciiTheme="majorBidi" w:hAnsiTheme="majorBidi" w:cstheme="majorBidi"/>
          <w:iCs/>
          <w:sz w:val="24"/>
          <w:szCs w:val="24"/>
          <w:lang w:val="en-US"/>
        </w:rPr>
      </w:pPr>
    </w:p>
    <w:p w:rsidR="002B39A0" w:rsidRPr="00113E4A" w:rsidRDefault="002B4D9C" w:rsidP="002B4D9C">
      <w:pPr>
        <w:pStyle w:val="ListParagraph"/>
        <w:spacing w:after="0" w:line="480" w:lineRule="auto"/>
        <w:ind w:left="993" w:hanging="273"/>
        <w:jc w:val="both"/>
        <w:rPr>
          <w:rFonts w:asciiTheme="majorBidi" w:hAnsiTheme="majorBidi" w:cstheme="majorBidi"/>
          <w:sz w:val="24"/>
          <w:szCs w:val="24"/>
          <w:lang w:val="en-US"/>
        </w:rPr>
      </w:pPr>
      <w:r w:rsidRPr="00113E4A">
        <w:rPr>
          <w:rFonts w:asciiTheme="majorBidi" w:hAnsiTheme="majorBidi" w:cstheme="majorBidi"/>
          <w:sz w:val="24"/>
          <w:szCs w:val="24"/>
          <w:lang w:val="en-US"/>
        </w:rPr>
        <w:t>b. Nyanyian disertai tabuhan rebana pada saat pernikahan dengan tujuan untuk mengumumkan pernikahan dan member</w:t>
      </w:r>
      <w:r w:rsidR="00C067FD" w:rsidRPr="00113E4A">
        <w:rPr>
          <w:rFonts w:asciiTheme="majorBidi" w:hAnsiTheme="majorBidi" w:cstheme="majorBidi"/>
          <w:sz w:val="24"/>
          <w:szCs w:val="24"/>
          <w:lang w:val="en-US"/>
        </w:rPr>
        <w:t>i</w:t>
      </w:r>
      <w:r w:rsidRPr="00113E4A">
        <w:rPr>
          <w:rFonts w:asciiTheme="majorBidi" w:hAnsiTheme="majorBidi" w:cstheme="majorBidi"/>
          <w:sz w:val="24"/>
          <w:szCs w:val="24"/>
          <w:lang w:val="en-US"/>
        </w:rPr>
        <w:t xml:space="preserve"> motivasi untuk melakukannya.</w:t>
      </w:r>
      <w:r w:rsidR="005C256E" w:rsidRPr="00113E4A">
        <w:rPr>
          <w:rFonts w:asciiTheme="majorBidi" w:hAnsiTheme="majorBidi" w:cstheme="majorBidi"/>
          <w:sz w:val="24"/>
          <w:szCs w:val="24"/>
          <w:lang w:val="en-US"/>
        </w:rPr>
        <w:t xml:space="preserve"> Berdasarkan hadits dari Muhammad bin Hathib, sebagai berikut:</w:t>
      </w:r>
    </w:p>
    <w:p w:rsidR="005C256E" w:rsidRPr="00113E4A" w:rsidRDefault="005C256E" w:rsidP="005C256E">
      <w:pPr>
        <w:bidi/>
        <w:spacing w:after="0" w:line="480" w:lineRule="auto"/>
        <w:jc w:val="both"/>
        <w:rPr>
          <w:rFonts w:asciiTheme="majorBidi" w:hAnsiTheme="majorBidi" w:cstheme="majorBidi"/>
          <w:sz w:val="32"/>
          <w:szCs w:val="32"/>
          <w:rtl/>
          <w:lang w:val="en-US"/>
        </w:rPr>
      </w:pPr>
      <w:r w:rsidRPr="00113E4A">
        <w:rPr>
          <w:rFonts w:asciiTheme="majorBidi" w:hAnsiTheme="majorBidi" w:cstheme="majorBidi" w:hint="cs"/>
          <w:sz w:val="32"/>
          <w:szCs w:val="32"/>
          <w:rtl/>
          <w:lang w:val="en-US"/>
        </w:rPr>
        <w:t>عن محمّد بن حطب رضي ا الله عنه ق</w:t>
      </w:r>
      <w:r w:rsidR="00A42457" w:rsidRPr="00113E4A">
        <w:rPr>
          <w:rFonts w:asciiTheme="majorBidi" w:hAnsiTheme="majorBidi" w:cstheme="majorBidi" w:hint="cs"/>
          <w:sz w:val="32"/>
          <w:szCs w:val="32"/>
          <w:rtl/>
          <w:lang w:val="en-US"/>
        </w:rPr>
        <w:t xml:space="preserve">ال </w:t>
      </w:r>
      <w:r w:rsidR="00A42457" w:rsidRPr="00113E4A">
        <w:rPr>
          <w:rFonts w:ascii="Times New Roman" w:hAnsi="Times New Roman" w:cs="Times New Roman"/>
          <w:b/>
          <w:sz w:val="32"/>
          <w:szCs w:val="32"/>
          <w:rtl/>
          <w:lang w:val="en-US"/>
        </w:rPr>
        <w:t>: قال رسول الله صلى ا لله عليه و سلم</w:t>
      </w:r>
      <w:r w:rsidR="00A42457" w:rsidRPr="00113E4A">
        <w:rPr>
          <w:rFonts w:ascii="Times New Roman" w:hAnsi="Times New Roman" w:cs="Times New Roman" w:hint="cs"/>
          <w:b/>
          <w:sz w:val="32"/>
          <w:szCs w:val="32"/>
          <w:rtl/>
          <w:lang w:val="en-US"/>
        </w:rPr>
        <w:t xml:space="preserve"> فصل ما</w:t>
      </w:r>
      <w:r w:rsidR="002E45C1" w:rsidRPr="00113E4A">
        <w:rPr>
          <w:rFonts w:ascii="Times New Roman" w:hAnsi="Times New Roman" w:cs="Times New Roman" w:hint="cs"/>
          <w:b/>
          <w:sz w:val="32"/>
          <w:szCs w:val="32"/>
          <w:rtl/>
          <w:lang w:val="en-US"/>
        </w:rPr>
        <w:t xml:space="preserve"> بين الحلال والحرام الدّف والصوت فى النكاح</w:t>
      </w:r>
    </w:p>
    <w:p w:rsidR="005C256E" w:rsidRPr="00113E4A" w:rsidRDefault="002E45C1" w:rsidP="002E45C1">
      <w:pPr>
        <w:pStyle w:val="ListParagraph"/>
        <w:spacing w:after="0" w:line="240" w:lineRule="auto"/>
        <w:ind w:left="851"/>
        <w:jc w:val="both"/>
        <w:rPr>
          <w:rFonts w:asciiTheme="majorBidi" w:hAnsiTheme="majorBidi" w:cstheme="majorBidi"/>
          <w:sz w:val="24"/>
          <w:szCs w:val="24"/>
          <w:lang w:val="en-US"/>
        </w:rPr>
      </w:pPr>
      <w:r w:rsidRPr="00113E4A">
        <w:rPr>
          <w:rFonts w:asciiTheme="majorBidi" w:hAnsiTheme="majorBidi" w:cstheme="majorBidi"/>
          <w:sz w:val="24"/>
          <w:szCs w:val="24"/>
          <w:lang w:val="en-US"/>
        </w:rPr>
        <w:t xml:space="preserve">“Dari Muhammad bin Hathib </w:t>
      </w:r>
      <w:r w:rsidRPr="00113E4A">
        <w:rPr>
          <w:rFonts w:asciiTheme="majorBidi" w:hAnsiTheme="majorBidi" w:cstheme="majorBidi"/>
          <w:i/>
          <w:sz w:val="24"/>
          <w:szCs w:val="24"/>
        </w:rPr>
        <w:t>radhiyallahu ‘anh</w:t>
      </w:r>
      <w:r w:rsidRPr="00113E4A">
        <w:rPr>
          <w:rFonts w:asciiTheme="majorBidi" w:hAnsiTheme="majorBidi" w:cstheme="majorBidi"/>
          <w:i/>
          <w:sz w:val="24"/>
          <w:szCs w:val="24"/>
          <w:lang w:val="en-US"/>
        </w:rPr>
        <w:t>u</w:t>
      </w:r>
      <w:r w:rsidRPr="00113E4A">
        <w:rPr>
          <w:rFonts w:asciiTheme="majorBidi" w:hAnsiTheme="majorBidi" w:cstheme="majorBidi"/>
          <w:iCs/>
          <w:sz w:val="24"/>
          <w:szCs w:val="24"/>
          <w:lang w:val="en-US"/>
        </w:rPr>
        <w:t xml:space="preserve"> </w:t>
      </w:r>
      <w:r w:rsidRPr="00113E4A">
        <w:rPr>
          <w:rFonts w:asciiTheme="majorBidi" w:hAnsiTheme="majorBidi" w:cstheme="majorBidi"/>
          <w:sz w:val="24"/>
          <w:szCs w:val="24"/>
          <w:lang w:val="en-US"/>
        </w:rPr>
        <w:t xml:space="preserve">berkata, Rasulullah </w:t>
      </w:r>
      <w:r w:rsidRPr="00113E4A">
        <w:rPr>
          <w:rFonts w:asciiTheme="majorBidi" w:hAnsiTheme="majorBidi" w:cstheme="majorBidi"/>
          <w:i/>
          <w:sz w:val="24"/>
          <w:szCs w:val="24"/>
          <w:lang w:val="en-US"/>
        </w:rPr>
        <w:t>shallallahu ‘alaihi wa sallam</w:t>
      </w:r>
      <w:r w:rsidRPr="00113E4A">
        <w:rPr>
          <w:rFonts w:asciiTheme="majorBidi" w:hAnsiTheme="majorBidi" w:cstheme="majorBidi"/>
          <w:sz w:val="24"/>
          <w:szCs w:val="24"/>
          <w:lang w:val="en-US"/>
        </w:rPr>
        <w:t xml:space="preserve"> bersabda : pembeda antara perkara yang </w:t>
      </w:r>
      <w:r w:rsidRPr="00113E4A">
        <w:rPr>
          <w:rFonts w:asciiTheme="majorBidi" w:hAnsiTheme="majorBidi" w:cstheme="majorBidi"/>
          <w:sz w:val="24"/>
          <w:szCs w:val="24"/>
          <w:lang w:val="en-US"/>
        </w:rPr>
        <w:lastRenderedPageBreak/>
        <w:t>halal dan yang haram pada pesta pernikahan adalah rebana dan pengumuman nikah”</w:t>
      </w:r>
      <w:r w:rsidRPr="00113E4A">
        <w:rPr>
          <w:rStyle w:val="FootnoteReference"/>
          <w:rFonts w:asciiTheme="majorBidi" w:hAnsiTheme="majorBidi" w:cstheme="majorBidi"/>
          <w:sz w:val="24"/>
          <w:szCs w:val="24"/>
          <w:lang w:val="en-US"/>
        </w:rPr>
        <w:footnoteReference w:id="15"/>
      </w:r>
    </w:p>
    <w:p w:rsidR="00930EDA" w:rsidRPr="00113E4A" w:rsidRDefault="00930EDA" w:rsidP="002E45C1">
      <w:pPr>
        <w:pStyle w:val="ListParagraph"/>
        <w:spacing w:after="0" w:line="240" w:lineRule="auto"/>
        <w:ind w:left="851"/>
        <w:jc w:val="both"/>
        <w:rPr>
          <w:rFonts w:asciiTheme="majorBidi" w:hAnsiTheme="majorBidi" w:cstheme="majorBidi"/>
          <w:iCs/>
          <w:sz w:val="24"/>
          <w:szCs w:val="24"/>
          <w:lang w:val="en-US"/>
        </w:rPr>
      </w:pPr>
    </w:p>
    <w:p w:rsidR="002B4D9C" w:rsidRPr="00113E4A" w:rsidRDefault="002B4D9C" w:rsidP="002B4D9C">
      <w:pPr>
        <w:pStyle w:val="ListParagraph"/>
        <w:spacing w:after="0" w:line="480" w:lineRule="auto"/>
        <w:ind w:left="993" w:hanging="273"/>
        <w:jc w:val="both"/>
        <w:rPr>
          <w:rFonts w:asciiTheme="majorBidi" w:hAnsiTheme="majorBidi" w:cstheme="majorBidi"/>
          <w:sz w:val="24"/>
          <w:szCs w:val="24"/>
          <w:lang w:val="en-US"/>
        </w:rPr>
      </w:pPr>
      <w:r w:rsidRPr="00113E4A">
        <w:rPr>
          <w:rFonts w:asciiTheme="majorBidi" w:hAnsiTheme="majorBidi" w:cstheme="majorBidi"/>
          <w:sz w:val="24"/>
          <w:szCs w:val="24"/>
          <w:lang w:val="en-US"/>
        </w:rPr>
        <w:t>c. Nyanyian (sya’ir) Islami pada saat bekerja yang dapat membantu menumbuhkan semangat, terlebih lagi bila di dalamnya terdapat do’a.</w:t>
      </w:r>
    </w:p>
    <w:p w:rsidR="00B3358B" w:rsidRPr="00113E4A" w:rsidRDefault="002B4D9C" w:rsidP="002B4D9C">
      <w:pPr>
        <w:pStyle w:val="ListParagraph"/>
        <w:spacing w:after="0" w:line="480" w:lineRule="auto"/>
        <w:ind w:left="993" w:hanging="273"/>
        <w:jc w:val="both"/>
        <w:rPr>
          <w:rFonts w:asciiTheme="majorBidi" w:hAnsiTheme="majorBidi" w:cstheme="majorBidi"/>
          <w:iCs/>
          <w:sz w:val="24"/>
          <w:szCs w:val="24"/>
          <w:lang w:val="en-US"/>
        </w:rPr>
      </w:pPr>
      <w:r w:rsidRPr="00113E4A">
        <w:rPr>
          <w:rFonts w:asciiTheme="majorBidi" w:hAnsiTheme="majorBidi" w:cstheme="majorBidi"/>
          <w:sz w:val="24"/>
          <w:szCs w:val="24"/>
          <w:lang w:val="en-US"/>
        </w:rPr>
        <w:t xml:space="preserve">d. Nyanyian (sya’ir) yang berisi ajakan mentauhidkan Allah </w:t>
      </w:r>
      <w:r w:rsidRPr="00113E4A">
        <w:rPr>
          <w:rFonts w:asciiTheme="majorBidi" w:hAnsiTheme="majorBidi" w:cstheme="majorBidi"/>
          <w:i/>
          <w:iCs/>
          <w:sz w:val="24"/>
          <w:szCs w:val="24"/>
          <w:lang w:val="en-US"/>
        </w:rPr>
        <w:t>subhanahu wa ta’ala</w:t>
      </w:r>
      <w:r w:rsidRPr="00113E4A">
        <w:rPr>
          <w:rFonts w:asciiTheme="majorBidi" w:hAnsiTheme="majorBidi" w:cstheme="majorBidi"/>
          <w:sz w:val="24"/>
          <w:szCs w:val="24"/>
          <w:lang w:val="en-US"/>
        </w:rPr>
        <w:t xml:space="preserve">, mencintai Rasulullah </w:t>
      </w:r>
      <w:r w:rsidRPr="00113E4A">
        <w:rPr>
          <w:rFonts w:asciiTheme="majorBidi" w:hAnsiTheme="majorBidi" w:cstheme="majorBidi"/>
          <w:i/>
          <w:sz w:val="24"/>
          <w:szCs w:val="24"/>
        </w:rPr>
        <w:t>shallallahu ‘alaihi wa sallam,</w:t>
      </w:r>
      <w:r w:rsidRPr="00113E4A">
        <w:rPr>
          <w:rFonts w:asciiTheme="majorBidi" w:hAnsiTheme="majorBidi" w:cstheme="majorBidi"/>
          <w:iCs/>
          <w:sz w:val="24"/>
          <w:szCs w:val="24"/>
          <w:lang w:val="en-US"/>
        </w:rPr>
        <w:t xml:space="preserve"> menganjurkan </w:t>
      </w:r>
      <w:r w:rsidRPr="00113E4A">
        <w:rPr>
          <w:rFonts w:asciiTheme="majorBidi" w:hAnsiTheme="majorBidi" w:cstheme="majorBidi"/>
          <w:i/>
          <w:sz w:val="24"/>
          <w:szCs w:val="24"/>
          <w:lang w:val="en-US"/>
        </w:rPr>
        <w:t>jihad fii sabilillah</w:t>
      </w:r>
      <w:r w:rsidRPr="00113E4A">
        <w:rPr>
          <w:rFonts w:asciiTheme="majorBidi" w:hAnsiTheme="majorBidi" w:cstheme="majorBidi"/>
          <w:iCs/>
          <w:sz w:val="24"/>
          <w:szCs w:val="24"/>
          <w:lang w:val="en-US"/>
        </w:rPr>
        <w:t xml:space="preserve">, mengokohkan akhlak, atau mengajak untuk saling mencintai dan tolong-menolong sesama muslim, atau menyebutkan </w:t>
      </w:r>
      <w:r w:rsidR="00151F66" w:rsidRPr="00113E4A">
        <w:rPr>
          <w:rFonts w:asciiTheme="majorBidi" w:hAnsiTheme="majorBidi" w:cstheme="majorBidi"/>
          <w:iCs/>
          <w:sz w:val="24"/>
          <w:szCs w:val="24"/>
          <w:lang w:val="en-US"/>
        </w:rPr>
        <w:t>kebaikan-kebaikan Islam.</w:t>
      </w:r>
    </w:p>
    <w:p w:rsidR="00151F66" w:rsidRPr="00113E4A" w:rsidRDefault="00151F66" w:rsidP="002B4D9C">
      <w:pPr>
        <w:pStyle w:val="ListParagraph"/>
        <w:spacing w:after="0" w:line="480" w:lineRule="auto"/>
        <w:ind w:left="993" w:hanging="273"/>
        <w:jc w:val="both"/>
        <w:rPr>
          <w:rFonts w:asciiTheme="majorBidi" w:hAnsiTheme="majorBidi" w:cstheme="majorBidi"/>
          <w:iCs/>
          <w:sz w:val="24"/>
          <w:szCs w:val="24"/>
          <w:lang w:val="en-US"/>
        </w:rPr>
      </w:pPr>
      <w:r w:rsidRPr="00113E4A">
        <w:rPr>
          <w:rFonts w:asciiTheme="majorBidi" w:hAnsiTheme="majorBidi" w:cstheme="majorBidi"/>
          <w:iCs/>
          <w:sz w:val="24"/>
          <w:szCs w:val="24"/>
          <w:lang w:val="en-US"/>
        </w:rPr>
        <w:t>e. Dan alat musik yang dibolehkan hanyalah dengan memakai rebana (tanpa kerincingan) saja, itu pun dilakukan pada saat hari raya dan pernikahan dan dimainkan oleh gadis-gadis kecil (yang belum baligh)</w:t>
      </w:r>
      <w:r w:rsidRPr="00113E4A">
        <w:rPr>
          <w:rStyle w:val="FootnoteReference"/>
          <w:rFonts w:asciiTheme="majorBidi" w:hAnsiTheme="majorBidi" w:cstheme="majorBidi"/>
          <w:iCs/>
          <w:sz w:val="24"/>
          <w:szCs w:val="24"/>
          <w:lang w:val="en-US"/>
        </w:rPr>
        <w:footnoteReference w:id="16"/>
      </w:r>
    </w:p>
    <w:p w:rsidR="004C7860" w:rsidRPr="00113E4A" w:rsidRDefault="004C7860" w:rsidP="00EF7B93">
      <w:pPr>
        <w:spacing w:line="480" w:lineRule="auto"/>
        <w:jc w:val="both"/>
        <w:rPr>
          <w:rFonts w:asciiTheme="majorBidi" w:hAnsiTheme="majorBidi" w:cstheme="majorBidi"/>
          <w:sz w:val="24"/>
          <w:szCs w:val="24"/>
          <w:lang w:val="en-US"/>
        </w:rPr>
      </w:pPr>
      <w:r w:rsidRPr="00113E4A">
        <w:rPr>
          <w:rFonts w:asciiTheme="majorBidi" w:hAnsiTheme="majorBidi" w:cstheme="majorBidi"/>
          <w:sz w:val="24"/>
          <w:szCs w:val="24"/>
          <w:lang w:val="en-US"/>
        </w:rPr>
        <w:tab/>
      </w:r>
      <w:r w:rsidRPr="00113E4A">
        <w:rPr>
          <w:rFonts w:asciiTheme="majorBidi" w:hAnsiTheme="majorBidi" w:cstheme="majorBidi"/>
          <w:sz w:val="24"/>
          <w:szCs w:val="24"/>
        </w:rPr>
        <w:t xml:space="preserve">Adapun selain alat musik </w:t>
      </w:r>
      <w:r w:rsidR="002E45C1" w:rsidRPr="00113E4A">
        <w:rPr>
          <w:rFonts w:asciiTheme="majorBidi" w:hAnsiTheme="majorBidi" w:cstheme="majorBidi"/>
          <w:i/>
          <w:iCs/>
          <w:sz w:val="24"/>
          <w:szCs w:val="24"/>
        </w:rPr>
        <w:t>ad-duff/</w:t>
      </w:r>
      <w:r w:rsidRPr="00113E4A">
        <w:rPr>
          <w:rFonts w:asciiTheme="majorBidi" w:hAnsiTheme="majorBidi" w:cstheme="majorBidi"/>
          <w:i/>
          <w:iCs/>
          <w:sz w:val="24"/>
          <w:szCs w:val="24"/>
        </w:rPr>
        <w:t>al-ghirbal</w:t>
      </w:r>
      <w:r w:rsidRPr="00113E4A">
        <w:rPr>
          <w:rFonts w:asciiTheme="majorBidi" w:hAnsiTheme="majorBidi" w:cstheme="majorBidi"/>
          <w:sz w:val="24"/>
          <w:szCs w:val="24"/>
        </w:rPr>
        <w:t>, maka ulama berbeda pendapat. Ada yang mengharamkan dan ada pula y</w:t>
      </w:r>
      <w:r w:rsidR="00F91F69" w:rsidRPr="00113E4A">
        <w:rPr>
          <w:rFonts w:asciiTheme="majorBidi" w:hAnsiTheme="majorBidi" w:cstheme="majorBidi"/>
          <w:sz w:val="24"/>
          <w:szCs w:val="24"/>
        </w:rPr>
        <w:t xml:space="preserve">ang menghalalkan. </w:t>
      </w:r>
      <w:r w:rsidRPr="00113E4A">
        <w:rPr>
          <w:rFonts w:asciiTheme="majorBidi" w:hAnsiTheme="majorBidi" w:cstheme="majorBidi"/>
          <w:sz w:val="24"/>
          <w:szCs w:val="24"/>
        </w:rPr>
        <w:t xml:space="preserve">Menurut Syaikh Nashiruddin al-Albani hadits-hadits yang mengharamkan alat-alat musik seperti seruling, gendang, dan sejenisnya, seluruhnya </w:t>
      </w:r>
      <w:r w:rsidRPr="00113E4A">
        <w:rPr>
          <w:rFonts w:asciiTheme="majorBidi" w:hAnsiTheme="majorBidi" w:cstheme="majorBidi"/>
          <w:i/>
          <w:iCs/>
          <w:sz w:val="24"/>
          <w:szCs w:val="24"/>
        </w:rPr>
        <w:t>dha’if</w:t>
      </w:r>
      <w:r w:rsidRPr="00113E4A">
        <w:rPr>
          <w:rFonts w:asciiTheme="majorBidi" w:hAnsiTheme="majorBidi" w:cstheme="majorBidi"/>
          <w:sz w:val="24"/>
          <w:szCs w:val="24"/>
        </w:rPr>
        <w:t xml:space="preserve">. Memang ada beberapa ahli hadits yang memandang shahih, seperti Ibnu Shalah dalam </w:t>
      </w:r>
      <w:r w:rsidRPr="00113E4A">
        <w:rPr>
          <w:rFonts w:asciiTheme="majorBidi" w:hAnsiTheme="majorBidi" w:cstheme="majorBidi"/>
          <w:i/>
          <w:iCs/>
          <w:sz w:val="24"/>
          <w:szCs w:val="24"/>
        </w:rPr>
        <w:t>Muqaddimah ‘Ulumul Hadits</w:t>
      </w:r>
      <w:r w:rsidRPr="00113E4A">
        <w:rPr>
          <w:rFonts w:asciiTheme="majorBidi" w:hAnsiTheme="majorBidi" w:cstheme="majorBidi"/>
          <w:sz w:val="24"/>
          <w:szCs w:val="24"/>
        </w:rPr>
        <w:t xml:space="preserve">, Imam an-Nawawi dalam </w:t>
      </w:r>
      <w:r w:rsidRPr="00113E4A">
        <w:rPr>
          <w:rFonts w:asciiTheme="majorBidi" w:hAnsiTheme="majorBidi" w:cstheme="majorBidi"/>
          <w:i/>
          <w:iCs/>
          <w:sz w:val="24"/>
          <w:szCs w:val="24"/>
        </w:rPr>
        <w:t>Al-Irsyad</w:t>
      </w:r>
      <w:r w:rsidRPr="00113E4A">
        <w:rPr>
          <w:rFonts w:asciiTheme="majorBidi" w:hAnsiTheme="majorBidi" w:cstheme="majorBidi"/>
          <w:sz w:val="24"/>
          <w:szCs w:val="24"/>
        </w:rPr>
        <w:t xml:space="preserve">, Imam Ibnu Katsir dalam Ikhtishar </w:t>
      </w:r>
      <w:r w:rsidRPr="00113E4A">
        <w:rPr>
          <w:rFonts w:asciiTheme="majorBidi" w:hAnsiTheme="majorBidi" w:cstheme="majorBidi"/>
          <w:i/>
          <w:iCs/>
          <w:sz w:val="24"/>
          <w:szCs w:val="24"/>
        </w:rPr>
        <w:t>‘Ulumul Hadits</w:t>
      </w:r>
      <w:r w:rsidRPr="00113E4A">
        <w:rPr>
          <w:rFonts w:asciiTheme="majorBidi" w:hAnsiTheme="majorBidi" w:cstheme="majorBidi"/>
          <w:sz w:val="24"/>
          <w:szCs w:val="24"/>
        </w:rPr>
        <w:t xml:space="preserve">, Imam Ibnu Hajar dalam </w:t>
      </w:r>
      <w:r w:rsidRPr="00113E4A">
        <w:rPr>
          <w:rFonts w:asciiTheme="majorBidi" w:hAnsiTheme="majorBidi" w:cstheme="majorBidi"/>
          <w:i/>
          <w:iCs/>
          <w:sz w:val="24"/>
          <w:szCs w:val="24"/>
        </w:rPr>
        <w:t>Taghliqul Ta’liq</w:t>
      </w:r>
      <w:r w:rsidRPr="00113E4A">
        <w:rPr>
          <w:rFonts w:asciiTheme="majorBidi" w:hAnsiTheme="majorBidi" w:cstheme="majorBidi"/>
          <w:sz w:val="24"/>
          <w:szCs w:val="24"/>
        </w:rPr>
        <w:t xml:space="preserve">, as-Sakhawy dalam </w:t>
      </w:r>
      <w:r w:rsidRPr="00113E4A">
        <w:rPr>
          <w:rFonts w:asciiTheme="majorBidi" w:hAnsiTheme="majorBidi" w:cstheme="majorBidi"/>
          <w:i/>
          <w:iCs/>
          <w:sz w:val="24"/>
          <w:szCs w:val="24"/>
        </w:rPr>
        <w:t>Fathul Mugits</w:t>
      </w:r>
      <w:r w:rsidRPr="00113E4A">
        <w:rPr>
          <w:rFonts w:asciiTheme="majorBidi" w:hAnsiTheme="majorBidi" w:cstheme="majorBidi"/>
          <w:sz w:val="24"/>
          <w:szCs w:val="24"/>
        </w:rPr>
        <w:t xml:space="preserve">, ash-Shan’ani dalam </w:t>
      </w:r>
      <w:r w:rsidRPr="00113E4A">
        <w:rPr>
          <w:rFonts w:asciiTheme="majorBidi" w:hAnsiTheme="majorBidi" w:cstheme="majorBidi"/>
          <w:i/>
          <w:iCs/>
          <w:sz w:val="24"/>
          <w:szCs w:val="24"/>
        </w:rPr>
        <w:t>Tanqihul Afkar</w:t>
      </w:r>
      <w:r w:rsidRPr="00113E4A">
        <w:rPr>
          <w:rFonts w:asciiTheme="majorBidi" w:hAnsiTheme="majorBidi" w:cstheme="majorBidi"/>
          <w:sz w:val="24"/>
          <w:szCs w:val="24"/>
        </w:rPr>
        <w:t xml:space="preserve"> dan </w:t>
      </w:r>
      <w:r w:rsidRPr="00113E4A">
        <w:rPr>
          <w:rFonts w:asciiTheme="majorBidi" w:hAnsiTheme="majorBidi" w:cstheme="majorBidi"/>
          <w:i/>
          <w:iCs/>
          <w:sz w:val="24"/>
          <w:szCs w:val="24"/>
        </w:rPr>
        <w:t>Taudlihul Afkar</w:t>
      </w:r>
      <w:r w:rsidRPr="00113E4A">
        <w:rPr>
          <w:rFonts w:asciiTheme="majorBidi" w:hAnsiTheme="majorBidi" w:cstheme="majorBidi"/>
          <w:sz w:val="24"/>
          <w:szCs w:val="24"/>
        </w:rPr>
        <w:t xml:space="preserve"> juga Syaikh al-Islam Ibnu Taimiyah dan Imam Ibnul Qayyim dan masih banyak lagi. Akan tetapi Syaikh Nashiruddin al-Albani dalam kitabnya </w:t>
      </w:r>
      <w:r w:rsidRPr="00113E4A">
        <w:rPr>
          <w:rFonts w:asciiTheme="majorBidi" w:hAnsiTheme="majorBidi" w:cstheme="majorBidi"/>
          <w:i/>
          <w:iCs/>
          <w:sz w:val="24"/>
          <w:szCs w:val="24"/>
        </w:rPr>
        <w:lastRenderedPageBreak/>
        <w:t>Dha’if al-Adab al-Mufrad</w:t>
      </w:r>
      <w:r w:rsidRPr="00113E4A">
        <w:rPr>
          <w:rFonts w:asciiTheme="majorBidi" w:hAnsiTheme="majorBidi" w:cstheme="majorBidi"/>
          <w:sz w:val="24"/>
          <w:szCs w:val="24"/>
        </w:rPr>
        <w:t xml:space="preserve"> setuju dengan pendapat Ibnu Hazm dalam </w:t>
      </w:r>
      <w:r w:rsidRPr="00113E4A">
        <w:rPr>
          <w:rFonts w:asciiTheme="majorBidi" w:hAnsiTheme="majorBidi" w:cstheme="majorBidi"/>
          <w:i/>
          <w:iCs/>
          <w:sz w:val="24"/>
          <w:szCs w:val="24"/>
        </w:rPr>
        <w:t>Al-Muhalla</w:t>
      </w:r>
      <w:r w:rsidRPr="00113E4A">
        <w:rPr>
          <w:rFonts w:asciiTheme="majorBidi" w:hAnsiTheme="majorBidi" w:cstheme="majorBidi"/>
          <w:sz w:val="24"/>
          <w:szCs w:val="24"/>
        </w:rPr>
        <w:t xml:space="preserve"> bahwa hadits yang mengharamkan alat-alat musik adalah </w:t>
      </w:r>
      <w:r w:rsidRPr="00113E4A">
        <w:rPr>
          <w:rFonts w:asciiTheme="majorBidi" w:hAnsiTheme="majorBidi" w:cstheme="majorBidi"/>
          <w:i/>
          <w:iCs/>
          <w:sz w:val="24"/>
          <w:szCs w:val="24"/>
        </w:rPr>
        <w:t>Munqathi</w:t>
      </w:r>
      <w:r w:rsidR="007A40E9" w:rsidRPr="00113E4A">
        <w:rPr>
          <w:rFonts w:asciiTheme="majorBidi" w:hAnsiTheme="majorBidi" w:cstheme="majorBidi"/>
          <w:i/>
          <w:iCs/>
          <w:sz w:val="24"/>
          <w:szCs w:val="24"/>
        </w:rPr>
        <w:t>’</w:t>
      </w:r>
      <w:r w:rsidR="007A40E9" w:rsidRPr="00113E4A">
        <w:rPr>
          <w:rFonts w:asciiTheme="majorBidi" w:hAnsiTheme="majorBidi" w:cstheme="majorBidi"/>
          <w:sz w:val="24"/>
          <w:szCs w:val="24"/>
        </w:rPr>
        <w:t>(terputus).</w:t>
      </w:r>
      <w:r w:rsidR="00EF7B93" w:rsidRPr="00113E4A">
        <w:rPr>
          <w:rFonts w:asciiTheme="majorBidi" w:hAnsiTheme="majorBidi" w:cstheme="majorBidi"/>
          <w:sz w:val="24"/>
          <w:szCs w:val="24"/>
        </w:rPr>
        <w:t xml:space="preserve"> </w:t>
      </w:r>
      <w:r w:rsidR="00F91F69" w:rsidRPr="00113E4A">
        <w:rPr>
          <w:rFonts w:ascii="Times New Roman" w:hAnsi="Times New Roman" w:cs="Times New Roman"/>
          <w:sz w:val="24"/>
          <w:szCs w:val="24"/>
        </w:rPr>
        <w:t>Penggunaa</w:t>
      </w:r>
      <w:r w:rsidR="00BD2456" w:rsidRPr="00113E4A">
        <w:rPr>
          <w:rFonts w:ascii="Times New Roman" w:eastAsia="Calibri" w:hAnsi="Times New Roman" w:cs="Times New Roman"/>
          <w:sz w:val="24"/>
          <w:szCs w:val="24"/>
        </w:rPr>
        <w:t xml:space="preserve">n alat musik apa pun, </w:t>
      </w:r>
      <w:r w:rsidR="00BD2456" w:rsidRPr="00113E4A">
        <w:rPr>
          <w:rFonts w:asciiTheme="majorBidi" w:hAnsiTheme="majorBidi" w:cstheme="majorBidi"/>
          <w:sz w:val="24"/>
          <w:szCs w:val="24"/>
        </w:rPr>
        <w:t>seperti gitar, drumb, seruling, gendang, gambus, piano, organ, terompet, bolerah, saxofon, gamelan kolintang, clarinet, dan semua jenis alat musik</w:t>
      </w:r>
      <w:r w:rsidR="00F91F69" w:rsidRPr="00113E4A">
        <w:rPr>
          <w:rFonts w:asciiTheme="majorBidi" w:hAnsiTheme="majorBidi" w:cstheme="majorBidi"/>
          <w:sz w:val="24"/>
          <w:szCs w:val="24"/>
        </w:rPr>
        <w:t xml:space="preserve"> </w:t>
      </w:r>
      <w:r w:rsidR="00BD2456" w:rsidRPr="00113E4A">
        <w:rPr>
          <w:rFonts w:ascii="Times New Roman" w:hAnsi="Times New Roman" w:cs="Times New Roman"/>
          <w:sz w:val="24"/>
          <w:szCs w:val="24"/>
        </w:rPr>
        <w:t xml:space="preserve">hukum dasarnya adalah </w:t>
      </w:r>
      <w:r w:rsidR="00BD2456" w:rsidRPr="00113E4A">
        <w:rPr>
          <w:rFonts w:ascii="Times New Roman" w:hAnsi="Times New Roman" w:cs="Times New Roman"/>
          <w:i/>
          <w:iCs/>
          <w:sz w:val="24"/>
          <w:szCs w:val="24"/>
        </w:rPr>
        <w:t>Mubah</w:t>
      </w:r>
      <w:r w:rsidR="00F91F69" w:rsidRPr="00113E4A">
        <w:rPr>
          <w:rFonts w:ascii="Times New Roman" w:hAnsi="Times New Roman" w:cs="Times New Roman"/>
          <w:sz w:val="24"/>
          <w:szCs w:val="24"/>
        </w:rPr>
        <w:t>, k</w:t>
      </w:r>
      <w:r w:rsidR="00BD2456" w:rsidRPr="00113E4A">
        <w:rPr>
          <w:rFonts w:ascii="Times New Roman" w:eastAsia="Calibri" w:hAnsi="Times New Roman" w:cs="Times New Roman"/>
          <w:sz w:val="24"/>
          <w:szCs w:val="24"/>
        </w:rPr>
        <w:t xml:space="preserve">ecuali jika ada dalil tertentu yang mengharamkan, maka pada saat itu suatu alat musik tertentu adalah haram. Jika tidak ada dalil yang mengharamkan, kembali kepada hukum asalnya, yaitu </w:t>
      </w:r>
      <w:r w:rsidR="00BD2456" w:rsidRPr="00113E4A">
        <w:rPr>
          <w:rFonts w:ascii="Times New Roman" w:eastAsia="Calibri" w:hAnsi="Times New Roman" w:cs="Times New Roman"/>
          <w:i/>
          <w:iCs/>
          <w:sz w:val="24"/>
          <w:szCs w:val="24"/>
        </w:rPr>
        <w:t>mubah</w:t>
      </w:r>
      <w:r w:rsidR="002C3596" w:rsidRPr="00113E4A">
        <w:rPr>
          <w:rFonts w:ascii="Times New Roman" w:hAnsi="Times New Roman" w:cs="Times New Roman"/>
          <w:sz w:val="24"/>
          <w:szCs w:val="24"/>
          <w:lang w:val="en-US"/>
        </w:rPr>
        <w:t>.</w:t>
      </w:r>
      <w:r w:rsidR="00EF7B93" w:rsidRPr="00113E4A">
        <w:rPr>
          <w:rStyle w:val="FootnoteReference"/>
          <w:rFonts w:ascii="Times New Roman" w:hAnsi="Times New Roman" w:cs="Times New Roman"/>
          <w:sz w:val="24"/>
          <w:szCs w:val="24"/>
          <w:lang w:val="en-US"/>
        </w:rPr>
        <w:footnoteReference w:id="17"/>
      </w:r>
      <w:r w:rsidR="002C3596" w:rsidRPr="00113E4A">
        <w:rPr>
          <w:rFonts w:ascii="Times New Roman" w:hAnsi="Times New Roman" w:cs="Times New Roman"/>
          <w:sz w:val="24"/>
          <w:szCs w:val="24"/>
          <w:lang w:val="en-US"/>
        </w:rPr>
        <w:t xml:space="preserve"> </w:t>
      </w:r>
    </w:p>
    <w:p w:rsidR="00151F66" w:rsidRPr="00113E4A" w:rsidRDefault="00B870B8" w:rsidP="00151F66">
      <w:pPr>
        <w:spacing w:after="0" w:line="480" w:lineRule="auto"/>
        <w:jc w:val="both"/>
        <w:rPr>
          <w:rFonts w:asciiTheme="majorBidi" w:hAnsiTheme="majorBidi" w:cstheme="majorBidi"/>
          <w:sz w:val="24"/>
          <w:szCs w:val="24"/>
          <w:lang w:val="en-US"/>
        </w:rPr>
      </w:pPr>
      <w:r w:rsidRPr="00113E4A">
        <w:rPr>
          <w:rFonts w:asciiTheme="majorBidi" w:hAnsiTheme="majorBidi" w:cstheme="majorBidi"/>
          <w:sz w:val="24"/>
          <w:szCs w:val="24"/>
          <w:lang w:val="en-US"/>
        </w:rPr>
        <w:tab/>
        <w:t>Di antara nyanyian tanpa alat musik yang dibolehkan ialah:</w:t>
      </w:r>
    </w:p>
    <w:p w:rsidR="00FD5AAE" w:rsidRPr="00113E4A" w:rsidRDefault="00B870B8" w:rsidP="004A4B4C">
      <w:pPr>
        <w:spacing w:after="0" w:line="480" w:lineRule="auto"/>
        <w:ind w:left="993" w:hanging="273"/>
        <w:jc w:val="both"/>
        <w:rPr>
          <w:rFonts w:asciiTheme="majorBidi" w:hAnsiTheme="majorBidi" w:cstheme="majorBidi"/>
          <w:sz w:val="24"/>
          <w:szCs w:val="24"/>
          <w:lang w:val="en-US"/>
        </w:rPr>
      </w:pPr>
      <w:r w:rsidRPr="00113E4A">
        <w:rPr>
          <w:rFonts w:asciiTheme="majorBidi" w:hAnsiTheme="majorBidi" w:cstheme="majorBidi"/>
          <w:sz w:val="24"/>
          <w:szCs w:val="24"/>
          <w:lang w:val="en-US"/>
        </w:rPr>
        <w:t xml:space="preserve">a. Nyanyian (sya’ir) para jema’ah haji di perjalanan mereka. Mereka biasa menyenandungkan sya’ir-sya’ir yang menyifati tentang Ka’bah, </w:t>
      </w:r>
      <w:r w:rsidRPr="00113E4A">
        <w:rPr>
          <w:rFonts w:asciiTheme="majorBidi" w:hAnsiTheme="majorBidi" w:cstheme="majorBidi"/>
          <w:i/>
          <w:iCs/>
          <w:sz w:val="24"/>
          <w:szCs w:val="24"/>
          <w:lang w:val="en-US"/>
        </w:rPr>
        <w:t>Zamzam</w:t>
      </w:r>
      <w:r w:rsidRPr="00113E4A">
        <w:rPr>
          <w:rFonts w:asciiTheme="majorBidi" w:hAnsiTheme="majorBidi" w:cstheme="majorBidi"/>
          <w:sz w:val="24"/>
          <w:szCs w:val="24"/>
          <w:lang w:val="en-US"/>
        </w:rPr>
        <w:t xml:space="preserve">, </w:t>
      </w:r>
      <w:r w:rsidRPr="00113E4A">
        <w:rPr>
          <w:rFonts w:asciiTheme="majorBidi" w:hAnsiTheme="majorBidi" w:cstheme="majorBidi"/>
          <w:i/>
          <w:iCs/>
          <w:sz w:val="24"/>
          <w:szCs w:val="24"/>
          <w:lang w:val="en-US"/>
        </w:rPr>
        <w:t>Maqam Ibrahim</w:t>
      </w:r>
      <w:r w:rsidR="00FD5AAE" w:rsidRPr="00113E4A">
        <w:rPr>
          <w:rFonts w:asciiTheme="majorBidi" w:hAnsiTheme="majorBidi" w:cstheme="majorBidi"/>
          <w:sz w:val="24"/>
          <w:szCs w:val="24"/>
          <w:lang w:val="en-US"/>
        </w:rPr>
        <w:t xml:space="preserve"> dan selainnya. Mendengarkan sya’ir-sya’ir ini hukumnya boleh.</w:t>
      </w:r>
    </w:p>
    <w:p w:rsidR="00FD5AAE" w:rsidRPr="00113E4A" w:rsidRDefault="00FD5AAE" w:rsidP="00FD5AAE">
      <w:pPr>
        <w:spacing w:after="0" w:line="480" w:lineRule="auto"/>
        <w:ind w:left="993" w:hanging="273"/>
        <w:jc w:val="both"/>
        <w:rPr>
          <w:rFonts w:asciiTheme="majorBidi" w:hAnsiTheme="majorBidi" w:cstheme="majorBidi"/>
          <w:sz w:val="24"/>
          <w:szCs w:val="24"/>
          <w:lang w:val="en-US"/>
        </w:rPr>
      </w:pPr>
      <w:r w:rsidRPr="00113E4A">
        <w:rPr>
          <w:rFonts w:asciiTheme="majorBidi" w:hAnsiTheme="majorBidi" w:cstheme="majorBidi"/>
          <w:sz w:val="24"/>
          <w:szCs w:val="24"/>
          <w:lang w:val="en-US"/>
        </w:rPr>
        <w:t>b. Yang semakna dengan mereka adalah parea pejuang (Mujahidin). Mereka menyenandungkan sya’ir-sya’ir yang membakar semangat mereka untuk berperang.</w:t>
      </w:r>
    </w:p>
    <w:p w:rsidR="00FD5AAE" w:rsidRPr="00113E4A" w:rsidRDefault="004A4B4C" w:rsidP="004A4B4C">
      <w:pPr>
        <w:spacing w:after="0" w:line="480" w:lineRule="auto"/>
        <w:ind w:left="993" w:hanging="284"/>
        <w:jc w:val="both"/>
        <w:rPr>
          <w:rFonts w:asciiTheme="majorBidi" w:hAnsiTheme="majorBidi" w:cstheme="majorBidi"/>
          <w:sz w:val="24"/>
          <w:szCs w:val="24"/>
          <w:lang w:val="en-US"/>
        </w:rPr>
      </w:pPr>
      <w:r w:rsidRPr="00113E4A">
        <w:rPr>
          <w:rFonts w:asciiTheme="majorBidi" w:hAnsiTheme="majorBidi" w:cstheme="majorBidi"/>
          <w:sz w:val="24"/>
          <w:szCs w:val="24"/>
          <w:lang w:val="en-US"/>
        </w:rPr>
        <w:t xml:space="preserve">c. </w:t>
      </w:r>
      <w:r w:rsidR="00FD5AAE" w:rsidRPr="00113E4A">
        <w:rPr>
          <w:rFonts w:asciiTheme="majorBidi" w:hAnsiTheme="majorBidi" w:cstheme="majorBidi"/>
          <w:sz w:val="24"/>
          <w:szCs w:val="24"/>
          <w:lang w:val="en-US"/>
        </w:rPr>
        <w:t xml:space="preserve">Sya’ir-sya’ir yang disenandungkan oleh para pekerja agar membangkitkan semangat mereka, sebagaimana yang diucapkan oleh kaum </w:t>
      </w:r>
      <w:r w:rsidR="00FD5AAE" w:rsidRPr="00113E4A">
        <w:rPr>
          <w:rFonts w:asciiTheme="majorBidi" w:hAnsiTheme="majorBidi" w:cstheme="majorBidi"/>
          <w:i/>
          <w:iCs/>
          <w:sz w:val="24"/>
          <w:szCs w:val="24"/>
          <w:lang w:val="en-US"/>
        </w:rPr>
        <w:t>Muhajirin</w:t>
      </w:r>
      <w:r w:rsidR="00FD5AAE" w:rsidRPr="00113E4A">
        <w:rPr>
          <w:rFonts w:asciiTheme="majorBidi" w:hAnsiTheme="majorBidi" w:cstheme="majorBidi"/>
          <w:sz w:val="24"/>
          <w:szCs w:val="24"/>
          <w:lang w:val="en-US"/>
        </w:rPr>
        <w:t xml:space="preserve"> dan </w:t>
      </w:r>
      <w:r w:rsidR="00FD5AAE" w:rsidRPr="00113E4A">
        <w:rPr>
          <w:rFonts w:asciiTheme="majorBidi" w:hAnsiTheme="majorBidi" w:cstheme="majorBidi"/>
          <w:i/>
          <w:iCs/>
          <w:sz w:val="24"/>
          <w:szCs w:val="24"/>
          <w:lang w:val="en-US"/>
        </w:rPr>
        <w:t>Anshar</w:t>
      </w:r>
      <w:r w:rsidR="00FD5AAE" w:rsidRPr="00113E4A">
        <w:rPr>
          <w:rFonts w:asciiTheme="majorBidi" w:hAnsiTheme="majorBidi" w:cstheme="majorBidi"/>
          <w:sz w:val="24"/>
          <w:szCs w:val="24"/>
          <w:lang w:val="en-US"/>
        </w:rPr>
        <w:t xml:space="preserve"> ketika mereka menggali parit pada perang Khandaq.</w:t>
      </w:r>
    </w:p>
    <w:p w:rsidR="00FD5AAE" w:rsidRPr="00113E4A" w:rsidRDefault="00FD5AAE" w:rsidP="00FD5AAE">
      <w:pPr>
        <w:spacing w:after="0" w:line="480" w:lineRule="auto"/>
        <w:ind w:left="993" w:hanging="273"/>
        <w:jc w:val="both"/>
        <w:rPr>
          <w:rFonts w:asciiTheme="majorBidi" w:hAnsiTheme="majorBidi" w:cstheme="majorBidi"/>
          <w:sz w:val="24"/>
          <w:szCs w:val="24"/>
          <w:lang w:val="en-US"/>
        </w:rPr>
      </w:pPr>
      <w:r w:rsidRPr="00113E4A">
        <w:rPr>
          <w:rFonts w:asciiTheme="majorBidi" w:hAnsiTheme="majorBidi" w:cstheme="majorBidi"/>
          <w:sz w:val="24"/>
          <w:szCs w:val="24"/>
          <w:lang w:val="en-US"/>
        </w:rPr>
        <w:lastRenderedPageBreak/>
        <w:t>d. Sya’ir yang dibawakan oleh para penunggang unta agar unta mereka semangat dalam berjalan karena mendengar sya’ir tersebut, sebagaimana yang dilakukan oleh ‘Amir bin al-‘Akwa.</w:t>
      </w:r>
    </w:p>
    <w:p w:rsidR="00FD5AAE" w:rsidRPr="00113E4A" w:rsidRDefault="00FD5AAE" w:rsidP="00FD5AAE">
      <w:pPr>
        <w:spacing w:after="0" w:line="480" w:lineRule="auto"/>
        <w:ind w:left="993" w:hanging="273"/>
        <w:jc w:val="both"/>
        <w:rPr>
          <w:rFonts w:asciiTheme="majorBidi" w:hAnsiTheme="majorBidi" w:cstheme="majorBidi"/>
          <w:sz w:val="24"/>
          <w:szCs w:val="24"/>
          <w:lang w:val="en-US"/>
        </w:rPr>
      </w:pPr>
      <w:r w:rsidRPr="00113E4A">
        <w:rPr>
          <w:rFonts w:asciiTheme="majorBidi" w:hAnsiTheme="majorBidi" w:cstheme="majorBidi"/>
          <w:sz w:val="24"/>
          <w:szCs w:val="24"/>
          <w:lang w:val="en-US"/>
        </w:rPr>
        <w:t>e. Nyanyian yang dimainkan oleh wanita dan gadis-gadis kecil pada saat pernikahan dan hari raya.</w:t>
      </w:r>
    </w:p>
    <w:p w:rsidR="00E93046" w:rsidRPr="00113E4A" w:rsidRDefault="00FD5AAE" w:rsidP="00E93046">
      <w:pPr>
        <w:spacing w:after="0" w:line="480" w:lineRule="auto"/>
        <w:ind w:left="993" w:hanging="273"/>
        <w:jc w:val="both"/>
        <w:rPr>
          <w:rFonts w:asciiTheme="majorBidi" w:hAnsiTheme="majorBidi" w:cstheme="majorBidi"/>
          <w:sz w:val="24"/>
          <w:szCs w:val="24"/>
          <w:lang w:val="en-US"/>
        </w:rPr>
      </w:pPr>
      <w:r w:rsidRPr="00113E4A">
        <w:rPr>
          <w:rFonts w:asciiTheme="majorBidi" w:hAnsiTheme="majorBidi" w:cstheme="majorBidi"/>
          <w:sz w:val="24"/>
          <w:szCs w:val="24"/>
          <w:lang w:val="en-US"/>
        </w:rPr>
        <w:t>f. Sya’ir yang mengandung hikmah, do’a, dan selainnya.</w:t>
      </w:r>
      <w:r w:rsidRPr="00113E4A">
        <w:rPr>
          <w:rStyle w:val="FootnoteReference"/>
          <w:rFonts w:asciiTheme="majorBidi" w:hAnsiTheme="majorBidi" w:cstheme="majorBidi"/>
          <w:sz w:val="24"/>
          <w:szCs w:val="24"/>
          <w:lang w:val="en-US"/>
        </w:rPr>
        <w:footnoteReference w:id="18"/>
      </w:r>
    </w:p>
    <w:p w:rsidR="00DC5A16" w:rsidRPr="00113E4A" w:rsidRDefault="00DC5A16" w:rsidP="00141EBC">
      <w:pPr>
        <w:spacing w:after="0" w:line="480" w:lineRule="auto"/>
        <w:ind w:firstLine="720"/>
        <w:jc w:val="both"/>
        <w:rPr>
          <w:rFonts w:ascii="Times New Roman" w:eastAsia="Calibri" w:hAnsi="Times New Roman" w:cs="Times New Roman"/>
          <w:sz w:val="24"/>
          <w:szCs w:val="24"/>
          <w:lang w:val="en-US"/>
        </w:rPr>
      </w:pPr>
      <w:r w:rsidRPr="00113E4A">
        <w:rPr>
          <w:rFonts w:asciiTheme="majorBidi" w:hAnsiTheme="majorBidi" w:cstheme="majorBidi"/>
          <w:sz w:val="24"/>
          <w:szCs w:val="24"/>
          <w:lang w:val="en-US"/>
        </w:rPr>
        <w:t>A</w:t>
      </w:r>
      <w:r w:rsidRPr="00113E4A">
        <w:rPr>
          <w:rFonts w:ascii="Times New Roman" w:eastAsia="Calibri" w:hAnsi="Times New Roman" w:cs="Times New Roman"/>
          <w:sz w:val="24"/>
          <w:szCs w:val="24"/>
        </w:rPr>
        <w:t>da 4 (empat) komponen pokok yang harus diislamisasikan, hingga tersuguh sebuah nyanyian atau a</w:t>
      </w:r>
      <w:r w:rsidRPr="00113E4A">
        <w:rPr>
          <w:rFonts w:asciiTheme="majorBidi" w:hAnsiTheme="majorBidi" w:cstheme="majorBidi"/>
          <w:sz w:val="24"/>
          <w:szCs w:val="24"/>
        </w:rPr>
        <w:t>lunan musik yang indah (Islam</w:t>
      </w:r>
      <w:r w:rsidRPr="00113E4A">
        <w:rPr>
          <w:rFonts w:asciiTheme="majorBidi" w:hAnsiTheme="majorBidi" w:cstheme="majorBidi"/>
          <w:sz w:val="24"/>
          <w:szCs w:val="24"/>
          <w:lang w:val="en-US"/>
        </w:rPr>
        <w:t xml:space="preserve">i) yakni </w:t>
      </w:r>
      <w:r w:rsidRPr="00113E4A">
        <w:rPr>
          <w:rFonts w:asciiTheme="majorBidi" w:hAnsiTheme="majorBidi" w:cstheme="majorBidi"/>
          <w:sz w:val="24"/>
          <w:szCs w:val="24"/>
        </w:rPr>
        <w:t>Musisi/Penyanyi</w:t>
      </w:r>
      <w:r w:rsidRPr="00113E4A">
        <w:rPr>
          <w:rFonts w:asciiTheme="majorBidi" w:hAnsiTheme="majorBidi" w:cstheme="majorBidi"/>
          <w:sz w:val="24"/>
          <w:szCs w:val="24"/>
          <w:lang w:val="en-US"/>
        </w:rPr>
        <w:t xml:space="preserve">, </w:t>
      </w:r>
      <w:r w:rsidRPr="00113E4A">
        <w:rPr>
          <w:rFonts w:asciiTheme="majorBidi" w:hAnsiTheme="majorBidi" w:cstheme="majorBidi"/>
          <w:sz w:val="24"/>
          <w:szCs w:val="24"/>
        </w:rPr>
        <w:t>Instrumen (alat musik)</w:t>
      </w:r>
      <w:r w:rsidRPr="00113E4A">
        <w:rPr>
          <w:rFonts w:asciiTheme="majorBidi" w:hAnsiTheme="majorBidi" w:cstheme="majorBidi"/>
          <w:sz w:val="24"/>
          <w:szCs w:val="24"/>
          <w:lang w:val="en-US"/>
        </w:rPr>
        <w:t xml:space="preserve">, </w:t>
      </w:r>
      <w:r w:rsidRPr="00113E4A">
        <w:rPr>
          <w:rFonts w:asciiTheme="majorBidi" w:hAnsiTheme="majorBidi" w:cstheme="majorBidi"/>
          <w:sz w:val="24"/>
          <w:szCs w:val="24"/>
        </w:rPr>
        <w:t>Sya’ir dalam bait lagu</w:t>
      </w:r>
      <w:r w:rsidRPr="00113E4A">
        <w:rPr>
          <w:rFonts w:asciiTheme="majorBidi" w:hAnsiTheme="majorBidi" w:cstheme="majorBidi"/>
          <w:sz w:val="24"/>
          <w:szCs w:val="24"/>
          <w:lang w:val="en-US"/>
        </w:rPr>
        <w:t xml:space="preserve">, </w:t>
      </w:r>
      <w:r w:rsidRPr="00113E4A">
        <w:rPr>
          <w:rFonts w:ascii="Times New Roman" w:eastAsia="Calibri" w:hAnsi="Times New Roman" w:cs="Times New Roman"/>
          <w:sz w:val="24"/>
          <w:szCs w:val="24"/>
        </w:rPr>
        <w:t>Waktu dan Tempat.</w:t>
      </w:r>
    </w:p>
    <w:p w:rsidR="00DC5A16" w:rsidRPr="00113E4A" w:rsidRDefault="00793880" w:rsidP="00141EBC">
      <w:pPr>
        <w:spacing w:after="0" w:line="480" w:lineRule="auto"/>
        <w:ind w:firstLine="709"/>
        <w:rPr>
          <w:rFonts w:ascii="Times New Roman" w:eastAsia="Calibri" w:hAnsi="Times New Roman" w:cs="Times New Roman"/>
          <w:sz w:val="24"/>
          <w:szCs w:val="24"/>
          <w:lang w:val="en-US"/>
        </w:rPr>
      </w:pPr>
      <w:r w:rsidRPr="00113E4A">
        <w:rPr>
          <w:rFonts w:asciiTheme="majorBidi" w:hAnsiTheme="majorBidi" w:cstheme="majorBidi"/>
          <w:sz w:val="24"/>
          <w:szCs w:val="24"/>
          <w:lang w:val="en-US"/>
        </w:rPr>
        <w:t>a.</w:t>
      </w:r>
      <w:r w:rsidR="00DC5A16" w:rsidRPr="00113E4A">
        <w:rPr>
          <w:rFonts w:ascii="Times New Roman" w:eastAsia="Calibri" w:hAnsi="Times New Roman" w:cs="Times New Roman"/>
          <w:sz w:val="24"/>
          <w:szCs w:val="24"/>
        </w:rPr>
        <w:t xml:space="preserve"> Musisi/Penyanyi</w:t>
      </w:r>
    </w:p>
    <w:p w:rsidR="00DC5A16" w:rsidRPr="00113E4A" w:rsidRDefault="00DC5A16" w:rsidP="00141EBC">
      <w:pPr>
        <w:spacing w:after="0" w:line="480" w:lineRule="auto"/>
        <w:ind w:left="851" w:firstLine="589"/>
        <w:jc w:val="both"/>
        <w:rPr>
          <w:rFonts w:ascii="Times New Roman" w:eastAsia="Calibri" w:hAnsi="Times New Roman" w:cs="Times New Roman"/>
          <w:sz w:val="24"/>
          <w:szCs w:val="24"/>
          <w:lang w:val="en-US"/>
        </w:rPr>
      </w:pPr>
      <w:r w:rsidRPr="00113E4A">
        <w:rPr>
          <w:rFonts w:ascii="Times New Roman" w:eastAsia="Calibri" w:hAnsi="Times New Roman" w:cs="Times New Roman"/>
          <w:sz w:val="24"/>
          <w:szCs w:val="24"/>
        </w:rPr>
        <w:t>Bertujuan menghibur dan menggairahkan perbuatan baik (</w:t>
      </w:r>
      <w:r w:rsidRPr="00113E4A">
        <w:rPr>
          <w:rFonts w:ascii="Times New Roman" w:eastAsia="Calibri" w:hAnsi="Times New Roman" w:cs="Times New Roman"/>
          <w:i/>
          <w:iCs/>
          <w:sz w:val="24"/>
          <w:szCs w:val="24"/>
        </w:rPr>
        <w:t xml:space="preserve">khayr </w:t>
      </w:r>
      <w:r w:rsidRPr="00113E4A">
        <w:rPr>
          <w:rFonts w:ascii="Times New Roman" w:eastAsia="Calibri" w:hAnsi="Times New Roman" w:cs="Times New Roman"/>
          <w:sz w:val="24"/>
          <w:szCs w:val="24"/>
        </w:rPr>
        <w:t xml:space="preserve">/ </w:t>
      </w:r>
      <w:r w:rsidRPr="00113E4A">
        <w:rPr>
          <w:rFonts w:ascii="Times New Roman" w:eastAsia="Calibri" w:hAnsi="Times New Roman" w:cs="Times New Roman"/>
          <w:i/>
          <w:iCs/>
          <w:sz w:val="24"/>
          <w:szCs w:val="24"/>
        </w:rPr>
        <w:t>ma’ruf</w:t>
      </w:r>
      <w:r w:rsidRPr="00113E4A">
        <w:rPr>
          <w:rFonts w:ascii="Times New Roman" w:eastAsia="Calibri" w:hAnsi="Times New Roman" w:cs="Times New Roman"/>
          <w:sz w:val="24"/>
          <w:szCs w:val="24"/>
        </w:rPr>
        <w:t xml:space="preserve">) dan menghapus kemaksiatan, kemungkaran, dan kezhaliman. Misalnya, mengajak </w:t>
      </w:r>
      <w:r w:rsidRPr="00113E4A">
        <w:rPr>
          <w:rFonts w:ascii="Times New Roman" w:eastAsia="Calibri" w:hAnsi="Times New Roman" w:cs="Times New Roman"/>
          <w:i/>
          <w:iCs/>
          <w:sz w:val="24"/>
          <w:szCs w:val="24"/>
        </w:rPr>
        <w:t>jihad fi sabilillah</w:t>
      </w:r>
      <w:r w:rsidRPr="00113E4A">
        <w:rPr>
          <w:rFonts w:ascii="Times New Roman" w:eastAsia="Calibri" w:hAnsi="Times New Roman" w:cs="Times New Roman"/>
          <w:sz w:val="24"/>
          <w:szCs w:val="24"/>
        </w:rPr>
        <w:t>, mengajak mendirikan masyarakat Islam. Atau menentang judi, menentang pergaulan bebas, menentang pacaran, menentang kezaliman penguasa sekuler.</w:t>
      </w:r>
    </w:p>
    <w:p w:rsidR="00793880" w:rsidRPr="00113E4A" w:rsidRDefault="00DC5A16" w:rsidP="00141EBC">
      <w:pPr>
        <w:spacing w:after="0" w:line="480" w:lineRule="auto"/>
        <w:ind w:left="851" w:firstLine="589"/>
        <w:jc w:val="both"/>
        <w:rPr>
          <w:rFonts w:asciiTheme="majorBidi" w:hAnsiTheme="majorBidi" w:cstheme="majorBidi"/>
          <w:sz w:val="24"/>
          <w:szCs w:val="24"/>
          <w:lang w:val="en-US"/>
        </w:rPr>
      </w:pPr>
      <w:r w:rsidRPr="00113E4A">
        <w:rPr>
          <w:rFonts w:ascii="Times New Roman" w:eastAsia="Calibri" w:hAnsi="Times New Roman" w:cs="Times New Roman"/>
          <w:sz w:val="24"/>
          <w:szCs w:val="24"/>
        </w:rPr>
        <w:t xml:space="preserve">Tidak ada unsur </w:t>
      </w:r>
      <w:r w:rsidRPr="00113E4A">
        <w:rPr>
          <w:rFonts w:ascii="Times New Roman" w:eastAsia="Calibri" w:hAnsi="Times New Roman" w:cs="Times New Roman"/>
          <w:i/>
          <w:iCs/>
          <w:sz w:val="24"/>
          <w:szCs w:val="24"/>
        </w:rPr>
        <w:t>tasyab</w:t>
      </w:r>
      <w:r w:rsidR="00A956FC" w:rsidRPr="00113E4A">
        <w:rPr>
          <w:rFonts w:ascii="Times New Roman" w:eastAsia="Calibri" w:hAnsi="Times New Roman" w:cs="Times New Roman"/>
          <w:i/>
          <w:iCs/>
          <w:sz w:val="24"/>
          <w:szCs w:val="24"/>
          <w:lang w:val="en-US"/>
        </w:rPr>
        <w:t>b</w:t>
      </w:r>
      <w:r w:rsidRPr="00113E4A">
        <w:rPr>
          <w:rFonts w:ascii="Times New Roman" w:eastAsia="Calibri" w:hAnsi="Times New Roman" w:cs="Times New Roman"/>
          <w:i/>
          <w:iCs/>
          <w:sz w:val="24"/>
          <w:szCs w:val="24"/>
        </w:rPr>
        <w:t>uh bil-kuffar</w:t>
      </w:r>
      <w:r w:rsidRPr="00113E4A">
        <w:rPr>
          <w:rFonts w:ascii="Times New Roman" w:eastAsia="Calibri" w:hAnsi="Times New Roman" w:cs="Times New Roman"/>
          <w:sz w:val="24"/>
          <w:szCs w:val="24"/>
        </w:rPr>
        <w:t xml:space="preserve"> (meniru orang kafir dalam masalah yang bersangkutpaut dengan sifat khas kekufurannya) baik dalam penampilan maupun dalam berpakaian. Misalnya, mengenakan kalung salib, berpakaian ala pastor atau bhiksu, dan sejenisnya.</w:t>
      </w:r>
    </w:p>
    <w:p w:rsidR="00DC5A16" w:rsidRPr="00113E4A" w:rsidRDefault="00DC5A16" w:rsidP="00141EBC">
      <w:pPr>
        <w:spacing w:after="0" w:line="480" w:lineRule="auto"/>
        <w:ind w:left="851" w:firstLine="589"/>
        <w:jc w:val="both"/>
        <w:rPr>
          <w:rFonts w:ascii="Times New Roman" w:eastAsia="Calibri" w:hAnsi="Times New Roman" w:cs="Times New Roman"/>
          <w:sz w:val="24"/>
          <w:szCs w:val="24"/>
          <w:lang w:val="en-US"/>
        </w:rPr>
      </w:pPr>
      <w:r w:rsidRPr="00113E4A">
        <w:rPr>
          <w:rFonts w:ascii="Times New Roman" w:eastAsia="Calibri" w:hAnsi="Times New Roman" w:cs="Times New Roman"/>
          <w:sz w:val="24"/>
          <w:szCs w:val="24"/>
        </w:rPr>
        <w:t xml:space="preserve">Tidak menyalahi ketentuan </w:t>
      </w:r>
      <w:r w:rsidRPr="00113E4A">
        <w:rPr>
          <w:rFonts w:ascii="Times New Roman" w:eastAsia="Calibri" w:hAnsi="Times New Roman" w:cs="Times New Roman"/>
          <w:i/>
          <w:iCs/>
          <w:sz w:val="24"/>
          <w:szCs w:val="24"/>
        </w:rPr>
        <w:t>syara’</w:t>
      </w:r>
      <w:r w:rsidRPr="00113E4A">
        <w:rPr>
          <w:rFonts w:ascii="Times New Roman" w:eastAsia="Calibri" w:hAnsi="Times New Roman" w:cs="Times New Roman"/>
          <w:sz w:val="24"/>
          <w:szCs w:val="24"/>
        </w:rPr>
        <w:t xml:space="preserve">, seperti wanita tampil menampakkan aurat, berpakaian ketat dan transparan, bergoyang </w:t>
      </w:r>
      <w:r w:rsidRPr="00113E4A">
        <w:rPr>
          <w:rFonts w:ascii="Times New Roman" w:eastAsia="Calibri" w:hAnsi="Times New Roman" w:cs="Times New Roman"/>
          <w:sz w:val="24"/>
          <w:szCs w:val="24"/>
        </w:rPr>
        <w:lastRenderedPageBreak/>
        <w:t>pinggul, dan sejenisnya. Atau yang laki-laki memakai pakaian dan/atau asesoris wanita, atau sebaliknya, yang wanita memakai pakaian dan/atau asesoris pria. Ini semua haram.</w:t>
      </w:r>
    </w:p>
    <w:p w:rsidR="00141EBC" w:rsidRPr="00113E4A" w:rsidRDefault="00793880" w:rsidP="00141EBC">
      <w:pPr>
        <w:spacing w:after="0" w:line="480" w:lineRule="auto"/>
        <w:ind w:left="709"/>
        <w:rPr>
          <w:rFonts w:asciiTheme="majorBidi" w:hAnsiTheme="majorBidi" w:cstheme="majorBidi"/>
          <w:sz w:val="24"/>
          <w:szCs w:val="24"/>
          <w:lang w:val="en-US"/>
        </w:rPr>
      </w:pPr>
      <w:r w:rsidRPr="00113E4A">
        <w:rPr>
          <w:rFonts w:asciiTheme="majorBidi" w:hAnsiTheme="majorBidi" w:cstheme="majorBidi"/>
          <w:sz w:val="24"/>
          <w:szCs w:val="24"/>
          <w:lang w:val="en-US"/>
        </w:rPr>
        <w:t>b</w:t>
      </w:r>
      <w:r w:rsidR="00DC5A16" w:rsidRPr="00113E4A">
        <w:rPr>
          <w:rFonts w:ascii="Times New Roman" w:eastAsia="Calibri" w:hAnsi="Times New Roman" w:cs="Times New Roman"/>
          <w:sz w:val="24"/>
          <w:szCs w:val="24"/>
        </w:rPr>
        <w:t>. Instrumen/Alat Musik</w:t>
      </w:r>
    </w:p>
    <w:p w:rsidR="00DC5A16" w:rsidRPr="00113E4A" w:rsidRDefault="00DC5A16" w:rsidP="009D3843">
      <w:pPr>
        <w:spacing w:after="0" w:line="480" w:lineRule="auto"/>
        <w:ind w:left="720" w:firstLine="720"/>
        <w:jc w:val="both"/>
        <w:rPr>
          <w:rFonts w:ascii="Times New Roman" w:eastAsia="Calibri" w:hAnsi="Times New Roman" w:cs="Times New Roman"/>
          <w:sz w:val="24"/>
          <w:szCs w:val="24"/>
        </w:rPr>
      </w:pPr>
      <w:r w:rsidRPr="00113E4A">
        <w:rPr>
          <w:rFonts w:ascii="Times New Roman" w:eastAsia="Calibri" w:hAnsi="Times New Roman" w:cs="Times New Roman"/>
          <w:sz w:val="24"/>
          <w:szCs w:val="24"/>
        </w:rPr>
        <w:t>Dengan memperhatikan instrumen atau alat musik yang digunakan para shahabat, maka di antara yang mendekati kesamaan bentuk</w:t>
      </w:r>
      <w:r w:rsidR="00793880" w:rsidRPr="00113E4A">
        <w:rPr>
          <w:rFonts w:asciiTheme="majorBidi" w:hAnsiTheme="majorBidi" w:cstheme="majorBidi"/>
          <w:sz w:val="24"/>
          <w:szCs w:val="24"/>
        </w:rPr>
        <w:t xml:space="preserve"> dan sifat adalah</w:t>
      </w:r>
      <w:r w:rsidR="00793880" w:rsidRPr="00113E4A">
        <w:rPr>
          <w:rFonts w:asciiTheme="majorBidi" w:hAnsiTheme="majorBidi" w:cstheme="majorBidi"/>
          <w:sz w:val="24"/>
          <w:szCs w:val="24"/>
          <w:lang w:val="en-US"/>
        </w:rPr>
        <w:t xml:space="preserve"> m</w:t>
      </w:r>
      <w:r w:rsidRPr="00113E4A">
        <w:rPr>
          <w:rFonts w:ascii="Times New Roman" w:eastAsia="Calibri" w:hAnsi="Times New Roman" w:cs="Times New Roman"/>
          <w:sz w:val="24"/>
          <w:szCs w:val="24"/>
        </w:rPr>
        <w:t>emberi kemaslahatan bagi pemain ataupun pendengarnya. Salah satu bentuknya seperti genderang untuk membangkitkan semangat.</w:t>
      </w:r>
    </w:p>
    <w:p w:rsidR="00DC5A16" w:rsidRPr="00113E4A" w:rsidRDefault="00793880" w:rsidP="00141EBC">
      <w:pPr>
        <w:spacing w:after="0" w:line="480" w:lineRule="auto"/>
        <w:ind w:left="709"/>
        <w:rPr>
          <w:rFonts w:ascii="Times New Roman" w:eastAsia="Calibri" w:hAnsi="Times New Roman" w:cs="Times New Roman"/>
          <w:sz w:val="24"/>
          <w:szCs w:val="24"/>
        </w:rPr>
      </w:pPr>
      <w:r w:rsidRPr="00113E4A">
        <w:rPr>
          <w:rFonts w:asciiTheme="majorBidi" w:hAnsiTheme="majorBidi" w:cstheme="majorBidi"/>
          <w:sz w:val="24"/>
          <w:szCs w:val="24"/>
        </w:rPr>
        <w:t>c.</w:t>
      </w:r>
      <w:r w:rsidR="00DC5A16" w:rsidRPr="00113E4A">
        <w:rPr>
          <w:rFonts w:ascii="Times New Roman" w:eastAsia="Calibri" w:hAnsi="Times New Roman" w:cs="Times New Roman"/>
          <w:sz w:val="24"/>
          <w:szCs w:val="24"/>
        </w:rPr>
        <w:t xml:space="preserve"> Sya’ir</w:t>
      </w:r>
    </w:p>
    <w:p w:rsidR="00DC5A16" w:rsidRPr="00113E4A" w:rsidRDefault="00793880" w:rsidP="00141EBC">
      <w:pPr>
        <w:spacing w:after="0" w:line="480" w:lineRule="auto"/>
        <w:ind w:left="720" w:firstLine="720"/>
        <w:jc w:val="both"/>
        <w:rPr>
          <w:rFonts w:ascii="Times New Roman" w:eastAsia="Calibri" w:hAnsi="Times New Roman" w:cs="Times New Roman"/>
          <w:sz w:val="24"/>
          <w:szCs w:val="24"/>
        </w:rPr>
      </w:pPr>
      <w:r w:rsidRPr="00113E4A">
        <w:rPr>
          <w:rFonts w:asciiTheme="majorBidi" w:hAnsiTheme="majorBidi" w:cstheme="majorBidi"/>
          <w:sz w:val="24"/>
          <w:szCs w:val="24"/>
        </w:rPr>
        <w:t xml:space="preserve">Hendaklah berisikan </w:t>
      </w:r>
      <w:r w:rsidR="00DC5A16" w:rsidRPr="00113E4A">
        <w:rPr>
          <w:rFonts w:ascii="Times New Roman" w:eastAsia="Calibri" w:hAnsi="Times New Roman" w:cs="Times New Roman"/>
          <w:i/>
          <w:iCs/>
          <w:sz w:val="24"/>
          <w:szCs w:val="24"/>
        </w:rPr>
        <w:t>Amar ma’ruf</w:t>
      </w:r>
      <w:r w:rsidR="00DC5A16" w:rsidRPr="00113E4A">
        <w:rPr>
          <w:rFonts w:ascii="Times New Roman" w:eastAsia="Calibri" w:hAnsi="Times New Roman" w:cs="Times New Roman"/>
          <w:sz w:val="24"/>
          <w:szCs w:val="24"/>
        </w:rPr>
        <w:t xml:space="preserve"> (menuntut keadilan, perdamaian, kebenaran dan sebagainya) dan </w:t>
      </w:r>
      <w:r w:rsidR="00DC5A16" w:rsidRPr="00113E4A">
        <w:rPr>
          <w:rFonts w:ascii="Times New Roman" w:eastAsia="Calibri" w:hAnsi="Times New Roman" w:cs="Times New Roman"/>
          <w:i/>
          <w:iCs/>
          <w:sz w:val="24"/>
          <w:szCs w:val="24"/>
        </w:rPr>
        <w:t>nahi munkar</w:t>
      </w:r>
      <w:r w:rsidR="00DC5A16" w:rsidRPr="00113E4A">
        <w:rPr>
          <w:rFonts w:ascii="Times New Roman" w:eastAsia="Calibri" w:hAnsi="Times New Roman" w:cs="Times New Roman"/>
          <w:sz w:val="24"/>
          <w:szCs w:val="24"/>
        </w:rPr>
        <w:t xml:space="preserve"> (menghujat kedzaliman, memberantas kemaksiatan, dan sebagainya)</w:t>
      </w:r>
      <w:r w:rsidRPr="00113E4A">
        <w:rPr>
          <w:rFonts w:asciiTheme="majorBidi" w:hAnsiTheme="majorBidi" w:cstheme="majorBidi"/>
          <w:sz w:val="24"/>
          <w:szCs w:val="24"/>
        </w:rPr>
        <w:t>, m</w:t>
      </w:r>
      <w:r w:rsidR="00DC5A16" w:rsidRPr="00113E4A">
        <w:rPr>
          <w:rFonts w:ascii="Times New Roman" w:eastAsia="Calibri" w:hAnsi="Times New Roman" w:cs="Times New Roman"/>
          <w:sz w:val="24"/>
          <w:szCs w:val="24"/>
        </w:rPr>
        <w:t>emuji A</w:t>
      </w:r>
      <w:r w:rsidRPr="00113E4A">
        <w:rPr>
          <w:rFonts w:asciiTheme="majorBidi" w:hAnsiTheme="majorBidi" w:cstheme="majorBidi"/>
          <w:sz w:val="24"/>
          <w:szCs w:val="24"/>
        </w:rPr>
        <w:t>llah, Rasul-Nya dan ciptaan-Nya,</w:t>
      </w:r>
      <w:r w:rsidR="00141EBC" w:rsidRPr="00113E4A">
        <w:rPr>
          <w:rFonts w:asciiTheme="majorBidi" w:hAnsiTheme="majorBidi" w:cstheme="majorBidi"/>
          <w:sz w:val="24"/>
          <w:szCs w:val="24"/>
        </w:rPr>
        <w:t xml:space="preserve"> b</w:t>
      </w:r>
      <w:r w:rsidR="00DC5A16" w:rsidRPr="00113E4A">
        <w:rPr>
          <w:rFonts w:ascii="Times New Roman" w:eastAsia="Calibri" w:hAnsi="Times New Roman" w:cs="Times New Roman"/>
          <w:sz w:val="24"/>
          <w:szCs w:val="24"/>
        </w:rPr>
        <w:t xml:space="preserve">erisi </w:t>
      </w:r>
      <w:r w:rsidR="00DC5A16" w:rsidRPr="00113E4A">
        <w:rPr>
          <w:rFonts w:ascii="Times New Roman" w:eastAsia="Calibri" w:hAnsi="Times New Roman" w:cs="Times New Roman"/>
          <w:i/>
          <w:iCs/>
          <w:sz w:val="24"/>
          <w:szCs w:val="24"/>
        </w:rPr>
        <w:t>‘ibrah</w:t>
      </w:r>
      <w:r w:rsidR="00DC5A16" w:rsidRPr="00113E4A">
        <w:rPr>
          <w:rFonts w:ascii="Times New Roman" w:eastAsia="Calibri" w:hAnsi="Times New Roman" w:cs="Times New Roman"/>
          <w:sz w:val="24"/>
          <w:szCs w:val="24"/>
        </w:rPr>
        <w:t xml:space="preserve"> </w:t>
      </w:r>
      <w:r w:rsidRPr="00113E4A">
        <w:rPr>
          <w:rFonts w:asciiTheme="majorBidi" w:hAnsiTheme="majorBidi" w:cstheme="majorBidi"/>
          <w:sz w:val="24"/>
          <w:szCs w:val="24"/>
        </w:rPr>
        <w:t>dan menggugah kesadaran manusia, t</w:t>
      </w:r>
      <w:r w:rsidR="00DC5A16" w:rsidRPr="00113E4A">
        <w:rPr>
          <w:rFonts w:ascii="Times New Roman" w:eastAsia="Calibri" w:hAnsi="Times New Roman" w:cs="Times New Roman"/>
          <w:sz w:val="24"/>
          <w:szCs w:val="24"/>
        </w:rPr>
        <w:t>idak menggunakan ungkapan yang dic</w:t>
      </w:r>
      <w:r w:rsidR="00141EBC" w:rsidRPr="00113E4A">
        <w:rPr>
          <w:rFonts w:asciiTheme="majorBidi" w:hAnsiTheme="majorBidi" w:cstheme="majorBidi"/>
          <w:sz w:val="24"/>
          <w:szCs w:val="24"/>
        </w:rPr>
        <w:t>ela oleh agama, dan h</w:t>
      </w:r>
      <w:r w:rsidR="00DC5A16" w:rsidRPr="00113E4A">
        <w:rPr>
          <w:rFonts w:ascii="Times New Roman" w:eastAsia="Calibri" w:hAnsi="Times New Roman" w:cs="Times New Roman"/>
          <w:sz w:val="24"/>
          <w:szCs w:val="24"/>
        </w:rPr>
        <w:t>al-hal mubah yang tidak berten</w:t>
      </w:r>
      <w:r w:rsidR="00141EBC" w:rsidRPr="00113E4A">
        <w:rPr>
          <w:rFonts w:asciiTheme="majorBidi" w:hAnsiTheme="majorBidi" w:cstheme="majorBidi"/>
          <w:sz w:val="24"/>
          <w:szCs w:val="24"/>
        </w:rPr>
        <w:t>tangan dengan aqidah dan syari’at</w:t>
      </w:r>
      <w:r w:rsidR="00DC5A16" w:rsidRPr="00113E4A">
        <w:rPr>
          <w:rFonts w:ascii="Times New Roman" w:eastAsia="Calibri" w:hAnsi="Times New Roman" w:cs="Times New Roman"/>
          <w:sz w:val="24"/>
          <w:szCs w:val="24"/>
        </w:rPr>
        <w:t xml:space="preserve"> Islam.</w:t>
      </w:r>
    </w:p>
    <w:p w:rsidR="00DC5A16" w:rsidRPr="00113E4A" w:rsidRDefault="00141EBC" w:rsidP="00141EBC">
      <w:pPr>
        <w:spacing w:after="0" w:line="480" w:lineRule="auto"/>
        <w:ind w:left="709"/>
        <w:jc w:val="both"/>
        <w:rPr>
          <w:rFonts w:ascii="Times New Roman" w:eastAsia="Calibri" w:hAnsi="Times New Roman" w:cs="Times New Roman"/>
          <w:sz w:val="24"/>
          <w:szCs w:val="24"/>
        </w:rPr>
      </w:pPr>
      <w:r w:rsidRPr="00113E4A">
        <w:rPr>
          <w:rFonts w:asciiTheme="majorBidi" w:hAnsiTheme="majorBidi" w:cstheme="majorBidi"/>
          <w:sz w:val="24"/>
          <w:szCs w:val="24"/>
        </w:rPr>
        <w:t xml:space="preserve"> </w:t>
      </w:r>
      <w:r w:rsidRPr="00113E4A">
        <w:rPr>
          <w:rFonts w:asciiTheme="majorBidi" w:hAnsiTheme="majorBidi" w:cstheme="majorBidi"/>
          <w:sz w:val="24"/>
          <w:szCs w:val="24"/>
        </w:rPr>
        <w:tab/>
        <w:t xml:space="preserve">Dan sebaliknya sya’ir tersebut tidak berisikan, </w:t>
      </w:r>
      <w:r w:rsidR="00DC5A16" w:rsidRPr="00113E4A">
        <w:rPr>
          <w:rFonts w:ascii="Times New Roman" w:eastAsia="Calibri" w:hAnsi="Times New Roman" w:cs="Times New Roman"/>
          <w:i/>
          <w:iCs/>
          <w:sz w:val="24"/>
          <w:szCs w:val="24"/>
        </w:rPr>
        <w:t>Amar munkar</w:t>
      </w:r>
      <w:r w:rsidR="00DC5A16" w:rsidRPr="00113E4A">
        <w:rPr>
          <w:rFonts w:ascii="Times New Roman" w:eastAsia="Calibri" w:hAnsi="Times New Roman" w:cs="Times New Roman"/>
          <w:sz w:val="24"/>
          <w:szCs w:val="24"/>
        </w:rPr>
        <w:t xml:space="preserve"> (mengajak pacaran, dan sebagainya) dan </w:t>
      </w:r>
      <w:r w:rsidR="00DC5A16" w:rsidRPr="00113E4A">
        <w:rPr>
          <w:rFonts w:ascii="Times New Roman" w:eastAsia="Calibri" w:hAnsi="Times New Roman" w:cs="Times New Roman"/>
          <w:i/>
          <w:iCs/>
          <w:sz w:val="24"/>
          <w:szCs w:val="24"/>
        </w:rPr>
        <w:t>nahi ma’ruf</w:t>
      </w:r>
      <w:r w:rsidRPr="00113E4A">
        <w:rPr>
          <w:rFonts w:asciiTheme="majorBidi" w:hAnsiTheme="majorBidi" w:cstheme="majorBidi"/>
          <w:sz w:val="24"/>
          <w:szCs w:val="24"/>
        </w:rPr>
        <w:t xml:space="preserve"> (mencela jilbab,dsb), m</w:t>
      </w:r>
      <w:r w:rsidR="00DC5A16" w:rsidRPr="00113E4A">
        <w:rPr>
          <w:rFonts w:ascii="Times New Roman" w:eastAsia="Calibri" w:hAnsi="Times New Roman" w:cs="Times New Roman"/>
          <w:sz w:val="24"/>
          <w:szCs w:val="24"/>
        </w:rPr>
        <w:t>enc</w:t>
      </w:r>
      <w:r w:rsidRPr="00113E4A">
        <w:rPr>
          <w:rFonts w:asciiTheme="majorBidi" w:hAnsiTheme="majorBidi" w:cstheme="majorBidi"/>
          <w:sz w:val="24"/>
          <w:szCs w:val="24"/>
        </w:rPr>
        <w:t>ela Allah, Rasul-Nya, al-Qur’an, b</w:t>
      </w:r>
      <w:r w:rsidR="00DC5A16" w:rsidRPr="00113E4A">
        <w:rPr>
          <w:rFonts w:ascii="Times New Roman" w:eastAsia="Calibri" w:hAnsi="Times New Roman" w:cs="Times New Roman"/>
          <w:sz w:val="24"/>
          <w:szCs w:val="24"/>
        </w:rPr>
        <w:t>erisi “bius” yang menghilangkan kesada</w:t>
      </w:r>
      <w:r w:rsidRPr="00113E4A">
        <w:rPr>
          <w:rFonts w:asciiTheme="majorBidi" w:hAnsiTheme="majorBidi" w:cstheme="majorBidi"/>
          <w:sz w:val="24"/>
          <w:szCs w:val="24"/>
        </w:rPr>
        <w:t>ran manusia sebagai hamba Allah, u</w:t>
      </w:r>
      <w:r w:rsidR="00DC5A16" w:rsidRPr="00113E4A">
        <w:rPr>
          <w:rFonts w:ascii="Times New Roman" w:eastAsia="Calibri" w:hAnsi="Times New Roman" w:cs="Times New Roman"/>
          <w:sz w:val="24"/>
          <w:szCs w:val="24"/>
        </w:rPr>
        <w:t xml:space="preserve">ngkapan yang tercela menurut </w:t>
      </w:r>
      <w:r w:rsidR="00DC5A16" w:rsidRPr="00113E4A">
        <w:rPr>
          <w:rFonts w:ascii="Times New Roman" w:eastAsia="Calibri" w:hAnsi="Times New Roman" w:cs="Times New Roman"/>
          <w:i/>
          <w:iCs/>
          <w:sz w:val="24"/>
          <w:szCs w:val="24"/>
        </w:rPr>
        <w:t>syara’</w:t>
      </w:r>
      <w:r w:rsidRPr="00113E4A">
        <w:rPr>
          <w:rFonts w:asciiTheme="majorBidi" w:hAnsiTheme="majorBidi" w:cstheme="majorBidi"/>
          <w:sz w:val="24"/>
          <w:szCs w:val="24"/>
        </w:rPr>
        <w:t xml:space="preserve"> </w:t>
      </w:r>
      <w:r w:rsidR="00DC5A16" w:rsidRPr="00113E4A">
        <w:rPr>
          <w:rFonts w:ascii="Times New Roman" w:eastAsia="Calibri" w:hAnsi="Times New Roman" w:cs="Times New Roman"/>
          <w:sz w:val="24"/>
          <w:szCs w:val="24"/>
        </w:rPr>
        <w:t>(porno,</w:t>
      </w:r>
      <w:r w:rsidRPr="00113E4A">
        <w:rPr>
          <w:rFonts w:asciiTheme="majorBidi" w:hAnsiTheme="majorBidi" w:cstheme="majorBidi"/>
          <w:sz w:val="24"/>
          <w:szCs w:val="24"/>
        </w:rPr>
        <w:t xml:space="preserve"> tak tahu malu, dan sebagainya) dan s</w:t>
      </w:r>
      <w:r w:rsidR="00DC5A16" w:rsidRPr="00113E4A">
        <w:rPr>
          <w:rFonts w:ascii="Times New Roman" w:eastAsia="Calibri" w:hAnsi="Times New Roman" w:cs="Times New Roman"/>
          <w:sz w:val="24"/>
          <w:szCs w:val="24"/>
        </w:rPr>
        <w:t>egala hal yang berten</w:t>
      </w:r>
      <w:r w:rsidRPr="00113E4A">
        <w:rPr>
          <w:rFonts w:asciiTheme="majorBidi" w:hAnsiTheme="majorBidi" w:cstheme="majorBidi"/>
          <w:sz w:val="24"/>
          <w:szCs w:val="24"/>
        </w:rPr>
        <w:t>tangan dengan aqidah dan syari’at</w:t>
      </w:r>
      <w:r w:rsidR="00DC5A16" w:rsidRPr="00113E4A">
        <w:rPr>
          <w:rFonts w:ascii="Times New Roman" w:eastAsia="Calibri" w:hAnsi="Times New Roman" w:cs="Times New Roman"/>
          <w:sz w:val="24"/>
          <w:szCs w:val="24"/>
        </w:rPr>
        <w:t xml:space="preserve"> Islam.</w:t>
      </w:r>
    </w:p>
    <w:p w:rsidR="00DC5A16" w:rsidRPr="00113E4A" w:rsidRDefault="00141EBC" w:rsidP="00141EBC">
      <w:pPr>
        <w:spacing w:after="0" w:line="480" w:lineRule="auto"/>
        <w:ind w:left="709"/>
        <w:rPr>
          <w:rFonts w:ascii="Times New Roman" w:eastAsia="Calibri" w:hAnsi="Times New Roman" w:cs="Times New Roman"/>
          <w:sz w:val="24"/>
          <w:szCs w:val="24"/>
        </w:rPr>
      </w:pPr>
      <w:r w:rsidRPr="00113E4A">
        <w:rPr>
          <w:rFonts w:asciiTheme="majorBidi" w:hAnsiTheme="majorBidi" w:cstheme="majorBidi"/>
          <w:sz w:val="24"/>
          <w:szCs w:val="24"/>
        </w:rPr>
        <w:t>d</w:t>
      </w:r>
      <w:r w:rsidR="00DC5A16" w:rsidRPr="00113E4A">
        <w:rPr>
          <w:rFonts w:ascii="Times New Roman" w:eastAsia="Calibri" w:hAnsi="Times New Roman" w:cs="Times New Roman"/>
          <w:sz w:val="24"/>
          <w:szCs w:val="24"/>
        </w:rPr>
        <w:t>. Waktu Dan Tempat</w:t>
      </w:r>
    </w:p>
    <w:p w:rsidR="00DC5A16" w:rsidRPr="00113E4A" w:rsidRDefault="00DC5A16" w:rsidP="00141EBC">
      <w:pPr>
        <w:spacing w:after="0" w:line="480" w:lineRule="auto"/>
        <w:ind w:left="720" w:firstLine="720"/>
        <w:jc w:val="both"/>
        <w:rPr>
          <w:rFonts w:asciiTheme="majorBidi" w:hAnsiTheme="majorBidi" w:cstheme="majorBidi"/>
          <w:sz w:val="24"/>
          <w:szCs w:val="24"/>
        </w:rPr>
      </w:pPr>
      <w:r w:rsidRPr="00113E4A">
        <w:rPr>
          <w:rFonts w:ascii="Times New Roman" w:eastAsia="Calibri" w:hAnsi="Times New Roman" w:cs="Times New Roman"/>
          <w:sz w:val="24"/>
          <w:szCs w:val="24"/>
        </w:rPr>
        <w:lastRenderedPageBreak/>
        <w:t>Waktu mendapatkan kebahagia</w:t>
      </w:r>
      <w:r w:rsidR="00141EBC" w:rsidRPr="00113E4A">
        <w:rPr>
          <w:rFonts w:asciiTheme="majorBidi" w:hAnsiTheme="majorBidi" w:cstheme="majorBidi"/>
          <w:sz w:val="24"/>
          <w:szCs w:val="24"/>
        </w:rPr>
        <w:t xml:space="preserve">an </w:t>
      </w:r>
      <w:r w:rsidRPr="00113E4A">
        <w:rPr>
          <w:rFonts w:ascii="Times New Roman" w:eastAsia="Calibri" w:hAnsi="Times New Roman" w:cs="Times New Roman"/>
          <w:sz w:val="24"/>
          <w:szCs w:val="24"/>
        </w:rPr>
        <w:t>seperti pesta pernikahan, hari raya, kedatangan saudara, me</w:t>
      </w:r>
      <w:r w:rsidR="00141EBC" w:rsidRPr="00113E4A">
        <w:rPr>
          <w:rFonts w:asciiTheme="majorBidi" w:hAnsiTheme="majorBidi" w:cstheme="majorBidi"/>
          <w:sz w:val="24"/>
          <w:szCs w:val="24"/>
        </w:rPr>
        <w:t>ndapatkan rizki, dan sebagainya, t</w:t>
      </w:r>
      <w:r w:rsidRPr="00113E4A">
        <w:rPr>
          <w:rFonts w:ascii="Times New Roman" w:eastAsia="Calibri" w:hAnsi="Times New Roman" w:cs="Times New Roman"/>
          <w:sz w:val="24"/>
          <w:szCs w:val="24"/>
        </w:rPr>
        <w:t>idak melalaikan atau menyi</w:t>
      </w:r>
      <w:r w:rsidR="00141EBC" w:rsidRPr="00113E4A">
        <w:rPr>
          <w:rFonts w:asciiTheme="majorBidi" w:hAnsiTheme="majorBidi" w:cstheme="majorBidi"/>
          <w:sz w:val="24"/>
          <w:szCs w:val="24"/>
        </w:rPr>
        <w:t>ta waktu beribadah (yang wajib), t</w:t>
      </w:r>
      <w:r w:rsidRPr="00113E4A">
        <w:rPr>
          <w:rFonts w:ascii="Times New Roman" w:eastAsia="Calibri" w:hAnsi="Times New Roman" w:cs="Times New Roman"/>
          <w:sz w:val="24"/>
          <w:szCs w:val="24"/>
        </w:rPr>
        <w:t>idak mengganggu orang lain (baik</w:t>
      </w:r>
      <w:r w:rsidR="00141EBC" w:rsidRPr="00113E4A">
        <w:rPr>
          <w:rFonts w:asciiTheme="majorBidi" w:hAnsiTheme="majorBidi" w:cstheme="majorBidi"/>
          <w:sz w:val="24"/>
          <w:szCs w:val="24"/>
        </w:rPr>
        <w:t xml:space="preserve"> dari segi waktu maupun tempat), p</w:t>
      </w:r>
      <w:r w:rsidRPr="00113E4A">
        <w:rPr>
          <w:rFonts w:ascii="Times New Roman" w:eastAsia="Calibri" w:hAnsi="Times New Roman" w:cs="Times New Roman"/>
          <w:sz w:val="24"/>
          <w:szCs w:val="24"/>
        </w:rPr>
        <w:t xml:space="preserve">ria dan wanita wajib ditempatkan terpisah </w:t>
      </w:r>
      <w:r w:rsidRPr="00113E4A">
        <w:rPr>
          <w:rFonts w:ascii="Times New Roman" w:eastAsia="Calibri" w:hAnsi="Times New Roman" w:cs="Times New Roman"/>
          <w:i/>
          <w:iCs/>
          <w:sz w:val="24"/>
          <w:szCs w:val="24"/>
        </w:rPr>
        <w:t>(</w:t>
      </w:r>
      <w:r w:rsidR="00141EBC" w:rsidRPr="00113E4A">
        <w:rPr>
          <w:rFonts w:asciiTheme="majorBidi" w:hAnsiTheme="majorBidi" w:cstheme="majorBidi"/>
          <w:i/>
          <w:iCs/>
          <w:sz w:val="24"/>
          <w:szCs w:val="24"/>
        </w:rPr>
        <w:t>infishal)</w:t>
      </w:r>
      <w:r w:rsidR="00141EBC" w:rsidRPr="00113E4A">
        <w:rPr>
          <w:rFonts w:asciiTheme="majorBidi" w:hAnsiTheme="majorBidi" w:cstheme="majorBidi"/>
          <w:sz w:val="24"/>
          <w:szCs w:val="24"/>
        </w:rPr>
        <w:t xml:space="preserve"> tidak boleh </w:t>
      </w:r>
      <w:r w:rsidR="00141EBC" w:rsidRPr="00113E4A">
        <w:rPr>
          <w:rFonts w:ascii="Times New Roman" w:eastAsia="Calibri" w:hAnsi="Times New Roman" w:cs="Times New Roman"/>
          <w:sz w:val="24"/>
          <w:szCs w:val="24"/>
        </w:rPr>
        <w:t>campur baur</w:t>
      </w:r>
      <w:r w:rsidR="00141EBC" w:rsidRPr="00113E4A">
        <w:rPr>
          <w:rFonts w:asciiTheme="majorBidi" w:hAnsiTheme="majorBidi" w:cstheme="majorBidi"/>
          <w:sz w:val="24"/>
          <w:szCs w:val="24"/>
        </w:rPr>
        <w:t xml:space="preserve"> </w:t>
      </w:r>
      <w:r w:rsidR="00141EBC" w:rsidRPr="00113E4A">
        <w:rPr>
          <w:rFonts w:asciiTheme="majorBidi" w:hAnsiTheme="majorBidi" w:cstheme="majorBidi"/>
          <w:i/>
          <w:iCs/>
          <w:sz w:val="24"/>
          <w:szCs w:val="24"/>
        </w:rPr>
        <w:t>(ikhtilat</w:t>
      </w:r>
      <w:r w:rsidRPr="00113E4A">
        <w:rPr>
          <w:rFonts w:ascii="Times New Roman" w:eastAsia="Calibri" w:hAnsi="Times New Roman" w:cs="Times New Roman"/>
          <w:i/>
          <w:iCs/>
          <w:sz w:val="24"/>
          <w:szCs w:val="24"/>
        </w:rPr>
        <w:t>)</w:t>
      </w:r>
      <w:r w:rsidR="009D3843" w:rsidRPr="00113E4A">
        <w:rPr>
          <w:rStyle w:val="FootnoteReference"/>
          <w:rFonts w:asciiTheme="majorBidi" w:hAnsiTheme="majorBidi" w:cstheme="majorBidi"/>
          <w:sz w:val="24"/>
          <w:szCs w:val="24"/>
        </w:rPr>
        <w:footnoteReference w:id="19"/>
      </w:r>
    </w:p>
    <w:p w:rsidR="009D3843" w:rsidRPr="00113E4A" w:rsidRDefault="009D3843" w:rsidP="009D3843">
      <w:pPr>
        <w:spacing w:after="0" w:line="480" w:lineRule="auto"/>
        <w:jc w:val="both"/>
        <w:rPr>
          <w:rFonts w:ascii="Times New Roman" w:hAnsi="Times New Roman" w:cs="Times New Roman"/>
          <w:b/>
          <w:bCs/>
          <w:sz w:val="24"/>
          <w:szCs w:val="24"/>
          <w:lang w:val="en-US"/>
        </w:rPr>
      </w:pPr>
      <w:r w:rsidRPr="00113E4A">
        <w:rPr>
          <w:rFonts w:asciiTheme="majorBidi" w:hAnsiTheme="majorBidi" w:cstheme="majorBidi"/>
          <w:b/>
          <w:bCs/>
          <w:sz w:val="24"/>
          <w:szCs w:val="24"/>
        </w:rPr>
        <w:t>2. Musik dan Nyanyian yang tidak diperbolehkan dalam Islam</w:t>
      </w:r>
    </w:p>
    <w:p w:rsidR="007A40E9" w:rsidRPr="00113E4A" w:rsidRDefault="007A40E9" w:rsidP="007A40E9">
      <w:pPr>
        <w:spacing w:after="0" w:line="480" w:lineRule="auto"/>
        <w:ind w:firstLine="720"/>
        <w:jc w:val="both"/>
        <w:rPr>
          <w:rFonts w:ascii="Times New Roman" w:hAnsi="Times New Roman" w:cs="Times New Roman"/>
          <w:sz w:val="24"/>
          <w:szCs w:val="24"/>
          <w:lang w:val="en-US"/>
        </w:rPr>
      </w:pPr>
      <w:r w:rsidRPr="00113E4A">
        <w:rPr>
          <w:rFonts w:ascii="Times New Roman" w:hAnsi="Times New Roman" w:cs="Times New Roman"/>
          <w:sz w:val="24"/>
          <w:szCs w:val="24"/>
          <w:lang w:val="en-US"/>
        </w:rPr>
        <w:t>Tidak benar menyatakan keharamannya (nyanyian tanpa alat musik) secara umum karena tidak ada dalil yang menyatakan keumuman ini. Namun juga tidak benar menyatakan kebolehannya secara umum sebagaimana dilakukan oleh sebaian orang-orang shufi dan selainnya dari orang-orang yang mengikuti hawa nafsu, dahulu dan yang sekarang. Karena nyanyian itu kebiasaannya dengan sya’ir, dan sya’ir tidaklah haram secara mutlak.</w:t>
      </w:r>
      <w:r w:rsidRPr="00113E4A">
        <w:rPr>
          <w:rStyle w:val="FootnoteReference"/>
          <w:rFonts w:ascii="Times New Roman" w:hAnsi="Times New Roman" w:cs="Times New Roman"/>
          <w:sz w:val="24"/>
          <w:szCs w:val="24"/>
          <w:lang w:val="en-US"/>
        </w:rPr>
        <w:footnoteReference w:id="20"/>
      </w:r>
    </w:p>
    <w:p w:rsidR="009D3843" w:rsidRPr="00113E4A" w:rsidRDefault="00991184" w:rsidP="007A40E9">
      <w:pPr>
        <w:spacing w:after="0" w:line="480" w:lineRule="auto"/>
        <w:ind w:firstLine="720"/>
        <w:jc w:val="both"/>
        <w:rPr>
          <w:rFonts w:ascii="Times New Roman" w:hAnsi="Times New Roman" w:cs="Times New Roman"/>
          <w:sz w:val="24"/>
          <w:szCs w:val="24"/>
          <w:lang w:val="en-US"/>
        </w:rPr>
      </w:pPr>
      <w:r w:rsidRPr="00113E4A">
        <w:rPr>
          <w:rFonts w:ascii="Times New Roman" w:hAnsi="Times New Roman" w:cs="Times New Roman"/>
          <w:sz w:val="24"/>
          <w:szCs w:val="24"/>
          <w:lang w:val="en-US"/>
        </w:rPr>
        <w:t>P</w:t>
      </w:r>
      <w:r w:rsidR="009D3843" w:rsidRPr="00113E4A">
        <w:rPr>
          <w:rFonts w:ascii="Times New Roman" w:hAnsi="Times New Roman" w:cs="Times New Roman"/>
          <w:sz w:val="24"/>
          <w:szCs w:val="24"/>
          <w:lang w:val="en-US"/>
        </w:rPr>
        <w:t xml:space="preserve">ada dasarnya, </w:t>
      </w:r>
      <w:r w:rsidRPr="00113E4A">
        <w:rPr>
          <w:rFonts w:ascii="Times New Roman" w:hAnsi="Times New Roman" w:cs="Times New Roman"/>
          <w:sz w:val="24"/>
          <w:szCs w:val="24"/>
          <w:lang w:val="en-US"/>
        </w:rPr>
        <w:t>setiap musik dan nyanyian yang tidak diperbolehkan di dalam Islam</w:t>
      </w:r>
      <w:r w:rsidR="009D3843" w:rsidRPr="00113E4A">
        <w:rPr>
          <w:rFonts w:ascii="Times New Roman" w:hAnsi="Times New Roman" w:cs="Times New Roman"/>
          <w:sz w:val="24"/>
          <w:szCs w:val="24"/>
          <w:lang w:val="en-US"/>
        </w:rPr>
        <w:t xml:space="preserve"> tidaklah dilihat </w:t>
      </w:r>
      <w:r w:rsidRPr="00113E4A">
        <w:rPr>
          <w:rFonts w:ascii="Times New Roman" w:hAnsi="Times New Roman" w:cs="Times New Roman"/>
          <w:sz w:val="24"/>
          <w:szCs w:val="24"/>
          <w:lang w:val="en-US"/>
        </w:rPr>
        <w:t xml:space="preserve">berdasarkan </w:t>
      </w:r>
      <w:r w:rsidR="009D3843" w:rsidRPr="00113E4A">
        <w:rPr>
          <w:rFonts w:ascii="Times New Roman" w:hAnsi="Times New Roman" w:cs="Times New Roman"/>
          <w:sz w:val="24"/>
          <w:szCs w:val="24"/>
          <w:lang w:val="en-US"/>
        </w:rPr>
        <w:t>alat musik apa yang digunakan di dalam bermusik tersebut, tetapi dilihat apakah musik tersebut telah keluar dari syari’at Islam, terdapat unsur kemaksiatan ataukah sebaliknya.</w:t>
      </w:r>
    </w:p>
    <w:p w:rsidR="007A40E9" w:rsidRPr="00113E4A" w:rsidRDefault="00A956FC" w:rsidP="009D3843">
      <w:pPr>
        <w:spacing w:after="0" w:line="480" w:lineRule="auto"/>
        <w:ind w:firstLine="720"/>
        <w:jc w:val="both"/>
        <w:rPr>
          <w:rFonts w:ascii="Times New Roman" w:hAnsi="Times New Roman" w:cs="Times New Roman"/>
          <w:sz w:val="24"/>
          <w:szCs w:val="24"/>
          <w:lang w:val="en-US"/>
        </w:rPr>
      </w:pPr>
      <w:r w:rsidRPr="00113E4A">
        <w:rPr>
          <w:rFonts w:ascii="Times New Roman" w:hAnsi="Times New Roman" w:cs="Times New Roman"/>
          <w:sz w:val="24"/>
          <w:szCs w:val="24"/>
          <w:lang w:val="en-US"/>
        </w:rPr>
        <w:t>Adapun  nyanyian tanpa alat musik yang dilarang, antara lain ialah:</w:t>
      </w:r>
      <w:r w:rsidR="00623072" w:rsidRPr="00113E4A">
        <w:rPr>
          <w:rStyle w:val="FootnoteReference"/>
          <w:rFonts w:ascii="Times New Roman" w:hAnsi="Times New Roman" w:cs="Times New Roman"/>
          <w:sz w:val="24"/>
          <w:szCs w:val="24"/>
          <w:lang w:val="en-US"/>
        </w:rPr>
        <w:t xml:space="preserve"> </w:t>
      </w:r>
      <w:r w:rsidR="00623072" w:rsidRPr="00113E4A">
        <w:rPr>
          <w:rStyle w:val="FootnoteReference"/>
          <w:rFonts w:ascii="Times New Roman" w:hAnsi="Times New Roman" w:cs="Times New Roman"/>
          <w:sz w:val="24"/>
          <w:szCs w:val="24"/>
          <w:lang w:val="en-US"/>
        </w:rPr>
        <w:footnoteReference w:id="21"/>
      </w:r>
    </w:p>
    <w:p w:rsidR="00A956FC" w:rsidRPr="00113E4A" w:rsidRDefault="00A956FC" w:rsidP="00A956FC">
      <w:pPr>
        <w:spacing w:after="0" w:line="480" w:lineRule="auto"/>
        <w:ind w:left="993" w:hanging="273"/>
        <w:jc w:val="both"/>
        <w:rPr>
          <w:rFonts w:ascii="Times New Roman" w:hAnsi="Times New Roman" w:cs="Times New Roman"/>
          <w:sz w:val="24"/>
          <w:szCs w:val="24"/>
          <w:lang w:val="en-US"/>
        </w:rPr>
      </w:pPr>
      <w:r w:rsidRPr="00113E4A">
        <w:rPr>
          <w:rFonts w:ascii="Times New Roman" w:hAnsi="Times New Roman" w:cs="Times New Roman"/>
          <w:sz w:val="24"/>
          <w:szCs w:val="24"/>
          <w:lang w:val="en-US"/>
        </w:rPr>
        <w:t xml:space="preserve">a. Nyanyian yang berisi kemusyrikan, </w:t>
      </w:r>
      <w:r w:rsidRPr="00113E4A">
        <w:rPr>
          <w:rFonts w:ascii="Times New Roman" w:hAnsi="Times New Roman" w:cs="Times New Roman"/>
          <w:i/>
          <w:iCs/>
          <w:sz w:val="24"/>
          <w:szCs w:val="24"/>
          <w:lang w:val="en-US"/>
        </w:rPr>
        <w:t>bid’ah</w:t>
      </w:r>
      <w:r w:rsidRPr="00113E4A">
        <w:rPr>
          <w:rFonts w:ascii="Times New Roman" w:hAnsi="Times New Roman" w:cs="Times New Roman"/>
          <w:sz w:val="24"/>
          <w:szCs w:val="24"/>
          <w:lang w:val="en-US"/>
        </w:rPr>
        <w:t>, dan ratapan terhadap orang mati karena adanya larangan dalam hal ini.</w:t>
      </w:r>
    </w:p>
    <w:p w:rsidR="00A956FC" w:rsidRPr="00113E4A" w:rsidRDefault="00A956FC" w:rsidP="00A956FC">
      <w:pPr>
        <w:spacing w:after="0" w:line="480" w:lineRule="auto"/>
        <w:ind w:left="993" w:hanging="273"/>
        <w:jc w:val="both"/>
        <w:rPr>
          <w:rFonts w:ascii="Times New Roman" w:hAnsi="Times New Roman" w:cs="Times New Roman"/>
          <w:sz w:val="24"/>
          <w:szCs w:val="24"/>
          <w:lang w:val="en-US"/>
        </w:rPr>
      </w:pPr>
      <w:r w:rsidRPr="00113E4A">
        <w:rPr>
          <w:rFonts w:ascii="Times New Roman" w:hAnsi="Times New Roman" w:cs="Times New Roman"/>
          <w:sz w:val="24"/>
          <w:szCs w:val="24"/>
          <w:lang w:val="en-US"/>
        </w:rPr>
        <w:lastRenderedPageBreak/>
        <w:t xml:space="preserve">b. Nyanyian yang mengisahkan wanita-wanita cantik, pacaran perzinahan, </w:t>
      </w:r>
      <w:r w:rsidRPr="00113E4A">
        <w:rPr>
          <w:rFonts w:ascii="Times New Roman" w:hAnsi="Times New Roman" w:cs="Times New Roman"/>
          <w:i/>
          <w:iCs/>
          <w:sz w:val="24"/>
          <w:szCs w:val="24"/>
          <w:lang w:val="en-US"/>
        </w:rPr>
        <w:t>Khamr,</w:t>
      </w:r>
      <w:r w:rsidRPr="00113E4A">
        <w:rPr>
          <w:rFonts w:ascii="Times New Roman" w:hAnsi="Times New Roman" w:cs="Times New Roman"/>
          <w:sz w:val="24"/>
          <w:szCs w:val="24"/>
          <w:lang w:val="en-US"/>
        </w:rPr>
        <w:t xml:space="preserve"> kemaksiatan, dan yang sejenisnya. Karena ini semua adalah sarana kepada perbuaan yang haram.</w:t>
      </w:r>
    </w:p>
    <w:p w:rsidR="009D3843" w:rsidRPr="00113E4A" w:rsidRDefault="00A956FC" w:rsidP="00A956FC">
      <w:pPr>
        <w:spacing w:after="0" w:line="480" w:lineRule="auto"/>
        <w:ind w:left="993" w:hanging="273"/>
        <w:jc w:val="both"/>
        <w:rPr>
          <w:rFonts w:ascii="Times New Roman" w:eastAsia="Calibri" w:hAnsi="Times New Roman" w:cs="Times New Roman"/>
          <w:sz w:val="24"/>
          <w:szCs w:val="24"/>
          <w:lang w:val="en-US"/>
        </w:rPr>
      </w:pPr>
      <w:r w:rsidRPr="00113E4A">
        <w:rPr>
          <w:rFonts w:ascii="Times New Roman" w:hAnsi="Times New Roman" w:cs="Times New Roman"/>
          <w:sz w:val="24"/>
          <w:szCs w:val="24"/>
          <w:lang w:val="en-US"/>
        </w:rPr>
        <w:t xml:space="preserve">c. Nyanyian yang mengikuti aturan seni musik, karena ini merupakan bentuk </w:t>
      </w:r>
      <w:r w:rsidRPr="00113E4A">
        <w:rPr>
          <w:rFonts w:ascii="Times New Roman" w:hAnsi="Times New Roman" w:cs="Times New Roman"/>
          <w:i/>
          <w:iCs/>
          <w:sz w:val="24"/>
          <w:szCs w:val="24"/>
          <w:lang w:val="en-US"/>
        </w:rPr>
        <w:t>tasyabbuh</w:t>
      </w:r>
      <w:r w:rsidRPr="00113E4A">
        <w:rPr>
          <w:rFonts w:ascii="Times New Roman" w:hAnsi="Times New Roman" w:cs="Times New Roman"/>
          <w:sz w:val="24"/>
          <w:szCs w:val="24"/>
          <w:lang w:val="en-US"/>
        </w:rPr>
        <w:t xml:space="preserve"> (menyerupai) terhadap orang-orang </w:t>
      </w:r>
      <w:r w:rsidRPr="00113E4A">
        <w:rPr>
          <w:rFonts w:ascii="Times New Roman" w:hAnsi="Times New Roman" w:cs="Times New Roman"/>
          <w:i/>
          <w:iCs/>
          <w:sz w:val="24"/>
          <w:szCs w:val="24"/>
          <w:lang w:val="en-US"/>
        </w:rPr>
        <w:t>kafir</w:t>
      </w:r>
      <w:r w:rsidRPr="00113E4A">
        <w:rPr>
          <w:rFonts w:ascii="Times New Roman" w:hAnsi="Times New Roman" w:cs="Times New Roman"/>
          <w:sz w:val="24"/>
          <w:szCs w:val="24"/>
          <w:lang w:val="en-US"/>
        </w:rPr>
        <w:t xml:space="preserve"> dan </w:t>
      </w:r>
      <w:r w:rsidRPr="00113E4A">
        <w:rPr>
          <w:rFonts w:ascii="Times New Roman" w:hAnsi="Times New Roman" w:cs="Times New Roman"/>
          <w:i/>
          <w:iCs/>
          <w:sz w:val="24"/>
          <w:szCs w:val="24"/>
          <w:lang w:val="en-US"/>
        </w:rPr>
        <w:t>fasik</w:t>
      </w:r>
      <w:r w:rsidRPr="00113E4A">
        <w:rPr>
          <w:rFonts w:ascii="Times New Roman" w:hAnsi="Times New Roman" w:cs="Times New Roman"/>
          <w:sz w:val="24"/>
          <w:szCs w:val="24"/>
          <w:lang w:val="en-US"/>
        </w:rPr>
        <w:t>.</w:t>
      </w:r>
    </w:p>
    <w:p w:rsidR="004E439F" w:rsidRPr="00113E4A" w:rsidRDefault="00A86C15" w:rsidP="00623072">
      <w:pPr>
        <w:spacing w:after="0" w:line="480" w:lineRule="auto"/>
        <w:ind w:firstLine="720"/>
        <w:jc w:val="both"/>
        <w:rPr>
          <w:rFonts w:asciiTheme="majorBidi" w:hAnsiTheme="majorBidi" w:cstheme="majorBidi"/>
          <w:sz w:val="24"/>
          <w:szCs w:val="24"/>
          <w:lang w:val="en-US"/>
        </w:rPr>
      </w:pPr>
      <w:r w:rsidRPr="00113E4A">
        <w:rPr>
          <w:rFonts w:asciiTheme="majorBidi" w:hAnsiTheme="majorBidi" w:cstheme="majorBidi"/>
          <w:sz w:val="24"/>
          <w:szCs w:val="24"/>
          <w:lang w:val="en-US"/>
        </w:rPr>
        <w:t xml:space="preserve">Agama Islam, memperkenalkan dirinya antara lain sebagai agama yang sejalan dengan fitrah/naluri/kecenderungan </w:t>
      </w:r>
      <w:r w:rsidR="004E439F" w:rsidRPr="00113E4A">
        <w:rPr>
          <w:rFonts w:asciiTheme="majorBidi" w:hAnsiTheme="majorBidi" w:cstheme="majorBidi"/>
          <w:sz w:val="24"/>
          <w:szCs w:val="24"/>
          <w:lang w:val="en-US"/>
        </w:rPr>
        <w:t xml:space="preserve">bawaan </w:t>
      </w:r>
      <w:r w:rsidRPr="00113E4A">
        <w:rPr>
          <w:rFonts w:asciiTheme="majorBidi" w:hAnsiTheme="majorBidi" w:cstheme="majorBidi"/>
          <w:sz w:val="24"/>
          <w:szCs w:val="24"/>
          <w:lang w:val="en-US"/>
        </w:rPr>
        <w:t>manusia</w:t>
      </w:r>
      <w:r w:rsidR="004E439F" w:rsidRPr="00113E4A">
        <w:rPr>
          <w:rFonts w:asciiTheme="majorBidi" w:hAnsiTheme="majorBidi" w:cstheme="majorBidi"/>
          <w:sz w:val="24"/>
          <w:szCs w:val="24"/>
          <w:lang w:val="en-US"/>
        </w:rPr>
        <w:t>, sehingga tidak mungkin ada suatu pun ajarannya</w:t>
      </w:r>
      <w:r w:rsidRPr="00113E4A">
        <w:rPr>
          <w:rFonts w:asciiTheme="majorBidi" w:hAnsiTheme="majorBidi" w:cstheme="majorBidi"/>
          <w:sz w:val="24"/>
          <w:szCs w:val="24"/>
          <w:lang w:val="en-US"/>
        </w:rPr>
        <w:t xml:space="preserve"> </w:t>
      </w:r>
      <w:r w:rsidR="004E439F" w:rsidRPr="00113E4A">
        <w:rPr>
          <w:rFonts w:asciiTheme="majorBidi" w:hAnsiTheme="majorBidi" w:cstheme="majorBidi"/>
          <w:sz w:val="24"/>
          <w:szCs w:val="24"/>
          <w:lang w:val="en-US"/>
        </w:rPr>
        <w:t>yang bertentangan dengan fitrah. Salah satu fitrah itu adalah kecenderungan manusia kepada keindahan, baik berupa pemandangan alam, keindahan wajah, aroma yang harum, dan tentu termasuk juga suara merdu. Tuhan tidak mungkin menciptakan itu dalam diri manusia kemudian dia mengharamkannya.</w:t>
      </w:r>
      <w:r w:rsidR="004E439F" w:rsidRPr="00113E4A">
        <w:rPr>
          <w:rStyle w:val="FootnoteReference"/>
          <w:rFonts w:asciiTheme="majorBidi" w:hAnsiTheme="majorBidi" w:cstheme="majorBidi"/>
          <w:sz w:val="24"/>
          <w:szCs w:val="24"/>
          <w:lang w:val="en-US"/>
        </w:rPr>
        <w:footnoteReference w:id="22"/>
      </w:r>
    </w:p>
    <w:p w:rsidR="00DC5A16" w:rsidRPr="00113E4A" w:rsidRDefault="00623072" w:rsidP="00745CDA">
      <w:pPr>
        <w:spacing w:after="0" w:line="480" w:lineRule="auto"/>
        <w:ind w:firstLine="720"/>
        <w:jc w:val="both"/>
        <w:rPr>
          <w:rFonts w:asciiTheme="majorBidi" w:hAnsiTheme="majorBidi" w:cstheme="majorBidi"/>
          <w:sz w:val="24"/>
          <w:szCs w:val="24"/>
          <w:lang w:val="en-US"/>
        </w:rPr>
      </w:pPr>
      <w:r w:rsidRPr="00113E4A">
        <w:rPr>
          <w:rFonts w:asciiTheme="majorBidi" w:hAnsiTheme="majorBidi" w:cstheme="majorBidi"/>
          <w:sz w:val="24"/>
          <w:szCs w:val="24"/>
          <w:lang w:val="en-US"/>
        </w:rPr>
        <w:t>Maka, nyanyian dan musik yang tidak diperbolehkan di dalam Islam adalah selain nyanyian dan musik yang telah diperbolehkan di dalam Islam berdasarkan penjelasan s</w:t>
      </w:r>
      <w:r w:rsidR="00745CDA" w:rsidRPr="00113E4A">
        <w:rPr>
          <w:rFonts w:asciiTheme="majorBidi" w:hAnsiTheme="majorBidi" w:cstheme="majorBidi"/>
          <w:sz w:val="24"/>
          <w:szCs w:val="24"/>
          <w:lang w:val="en-US"/>
        </w:rPr>
        <w:t>ebelumnya baik menggunakan alat musik ataupun tidak. Karena nyanyian dan</w:t>
      </w:r>
      <w:r w:rsidR="00930EDA" w:rsidRPr="00113E4A">
        <w:rPr>
          <w:rFonts w:asciiTheme="majorBidi" w:hAnsiTheme="majorBidi" w:cstheme="majorBidi"/>
          <w:sz w:val="24"/>
          <w:szCs w:val="24"/>
          <w:lang w:val="en-US"/>
        </w:rPr>
        <w:t xml:space="preserve"> </w:t>
      </w:r>
      <w:r w:rsidR="004E439F" w:rsidRPr="00113E4A">
        <w:rPr>
          <w:rFonts w:asciiTheme="majorBidi" w:hAnsiTheme="majorBidi" w:cstheme="majorBidi"/>
          <w:sz w:val="24"/>
          <w:szCs w:val="24"/>
          <w:lang w:val="en-US"/>
        </w:rPr>
        <w:t>musik</w:t>
      </w:r>
      <w:r w:rsidRPr="00113E4A">
        <w:rPr>
          <w:rFonts w:asciiTheme="majorBidi" w:hAnsiTheme="majorBidi" w:cstheme="majorBidi"/>
          <w:sz w:val="24"/>
          <w:szCs w:val="24"/>
          <w:lang w:val="en-US"/>
        </w:rPr>
        <w:t xml:space="preserve"> </w:t>
      </w:r>
      <w:r w:rsidR="00930EDA" w:rsidRPr="00113E4A">
        <w:rPr>
          <w:rFonts w:asciiTheme="majorBidi" w:hAnsiTheme="majorBidi" w:cstheme="majorBidi"/>
          <w:sz w:val="24"/>
          <w:szCs w:val="24"/>
          <w:lang w:val="en-US"/>
        </w:rPr>
        <w:t xml:space="preserve">yang </w:t>
      </w:r>
      <w:r w:rsidR="00745CDA" w:rsidRPr="00113E4A">
        <w:rPr>
          <w:rFonts w:asciiTheme="majorBidi" w:hAnsiTheme="majorBidi" w:cstheme="majorBidi"/>
          <w:sz w:val="24"/>
          <w:szCs w:val="24"/>
          <w:lang w:val="en-US"/>
        </w:rPr>
        <w:t xml:space="preserve">dilarang di dalam Islam adalah yang </w:t>
      </w:r>
      <w:r w:rsidR="00930EDA" w:rsidRPr="00113E4A">
        <w:rPr>
          <w:rFonts w:asciiTheme="majorBidi" w:hAnsiTheme="majorBidi" w:cstheme="majorBidi"/>
          <w:sz w:val="24"/>
          <w:szCs w:val="24"/>
          <w:lang w:val="en-US"/>
        </w:rPr>
        <w:t xml:space="preserve">secara jelas </w:t>
      </w:r>
      <w:r w:rsidR="00665E20" w:rsidRPr="00113E4A">
        <w:rPr>
          <w:rFonts w:asciiTheme="majorBidi" w:hAnsiTheme="majorBidi" w:cstheme="majorBidi"/>
          <w:sz w:val="24"/>
          <w:szCs w:val="24"/>
          <w:lang w:val="en-US"/>
        </w:rPr>
        <w:t>mendatangkan kemaksiatan dan juga yang melalaikan.</w:t>
      </w:r>
    </w:p>
    <w:sectPr w:rsidR="00DC5A16" w:rsidRPr="00113E4A" w:rsidSect="00113E4A">
      <w:headerReference w:type="default" r:id="rId10"/>
      <w:footerReference w:type="first" r:id="rId11"/>
      <w:pgSz w:w="11906" w:h="16838" w:code="9"/>
      <w:pgMar w:top="2268" w:right="1701" w:bottom="1701" w:left="2268" w:header="1418" w:footer="1134" w:gutter="0"/>
      <w:pgNumType w:start="2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701" w:rsidRDefault="00C00701" w:rsidP="002F441E">
      <w:pPr>
        <w:spacing w:after="0" w:line="240" w:lineRule="auto"/>
      </w:pPr>
      <w:r>
        <w:separator/>
      </w:r>
    </w:p>
  </w:endnote>
  <w:endnote w:type="continuationSeparator" w:id="1">
    <w:p w:rsidR="00C00701" w:rsidRDefault="00C00701" w:rsidP="002F4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3516"/>
      <w:docPartObj>
        <w:docPartGallery w:val="Page Numbers (Bottom of Page)"/>
        <w:docPartUnique/>
      </w:docPartObj>
    </w:sdtPr>
    <w:sdtEndPr>
      <w:rPr>
        <w:rFonts w:ascii="Times New Roman" w:hAnsi="Times New Roman" w:cs="Times New Roman"/>
        <w:sz w:val="24"/>
        <w:szCs w:val="24"/>
      </w:rPr>
    </w:sdtEndPr>
    <w:sdtContent>
      <w:p w:rsidR="007D597B" w:rsidRDefault="00A05AB7">
        <w:pPr>
          <w:pStyle w:val="Footer"/>
          <w:jc w:val="center"/>
        </w:pPr>
        <w:r w:rsidRPr="00E06C11">
          <w:rPr>
            <w:rFonts w:ascii="Times New Roman" w:hAnsi="Times New Roman" w:cs="Times New Roman"/>
            <w:sz w:val="24"/>
            <w:szCs w:val="24"/>
          </w:rPr>
          <w:fldChar w:fldCharType="begin"/>
        </w:r>
        <w:r w:rsidR="008C3330" w:rsidRPr="00E06C11">
          <w:rPr>
            <w:rFonts w:ascii="Times New Roman" w:hAnsi="Times New Roman" w:cs="Times New Roman"/>
            <w:sz w:val="24"/>
            <w:szCs w:val="24"/>
          </w:rPr>
          <w:instrText xml:space="preserve"> PAGE   \* MERGEFORMAT </w:instrText>
        </w:r>
        <w:r w:rsidRPr="00E06C11">
          <w:rPr>
            <w:rFonts w:ascii="Times New Roman" w:hAnsi="Times New Roman" w:cs="Times New Roman"/>
            <w:sz w:val="24"/>
            <w:szCs w:val="24"/>
          </w:rPr>
          <w:fldChar w:fldCharType="separate"/>
        </w:r>
        <w:r w:rsidR="00422281">
          <w:rPr>
            <w:rFonts w:ascii="Times New Roman" w:hAnsi="Times New Roman" w:cs="Times New Roman"/>
            <w:noProof/>
            <w:sz w:val="24"/>
            <w:szCs w:val="24"/>
          </w:rPr>
          <w:t>20</w:t>
        </w:r>
        <w:r w:rsidRPr="00E06C11">
          <w:rPr>
            <w:rFonts w:ascii="Times New Roman" w:hAnsi="Times New Roman" w:cs="Times New Roman"/>
            <w:sz w:val="24"/>
            <w:szCs w:val="24"/>
          </w:rPr>
          <w:fldChar w:fldCharType="end"/>
        </w:r>
      </w:p>
    </w:sdtContent>
  </w:sdt>
  <w:p w:rsidR="007D597B" w:rsidRPr="007D597B" w:rsidRDefault="007D597B">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701" w:rsidRDefault="00C00701" w:rsidP="002F441E">
      <w:pPr>
        <w:spacing w:after="0" w:line="240" w:lineRule="auto"/>
      </w:pPr>
      <w:r>
        <w:separator/>
      </w:r>
    </w:p>
  </w:footnote>
  <w:footnote w:type="continuationSeparator" w:id="1">
    <w:p w:rsidR="00C00701" w:rsidRDefault="00C00701" w:rsidP="002F441E">
      <w:pPr>
        <w:spacing w:after="0" w:line="240" w:lineRule="auto"/>
      </w:pPr>
      <w:r>
        <w:continuationSeparator/>
      </w:r>
    </w:p>
  </w:footnote>
  <w:footnote w:id="2">
    <w:p w:rsidR="002526E4" w:rsidRPr="0072396E" w:rsidRDefault="002526E4" w:rsidP="002A2D38">
      <w:pPr>
        <w:spacing w:after="0" w:line="240" w:lineRule="auto"/>
        <w:ind w:firstLine="720"/>
        <w:jc w:val="both"/>
        <w:rPr>
          <w:rFonts w:asciiTheme="majorBidi" w:hAnsiTheme="majorBidi" w:cstheme="majorBidi"/>
          <w:sz w:val="20"/>
          <w:szCs w:val="20"/>
          <w:lang w:val="en-US"/>
        </w:rPr>
      </w:pPr>
      <w:r w:rsidRPr="0072396E">
        <w:rPr>
          <w:rStyle w:val="FootnoteReference"/>
          <w:rFonts w:asciiTheme="majorBidi" w:hAnsiTheme="majorBidi" w:cstheme="majorBidi"/>
          <w:sz w:val="20"/>
          <w:szCs w:val="20"/>
        </w:rPr>
        <w:footnoteRef/>
      </w:r>
      <w:r w:rsidRPr="0072396E">
        <w:rPr>
          <w:rFonts w:asciiTheme="majorBidi" w:hAnsiTheme="majorBidi" w:cstheme="majorBidi"/>
          <w:sz w:val="20"/>
          <w:szCs w:val="20"/>
        </w:rPr>
        <w:t xml:space="preserve"> </w:t>
      </w:r>
      <w:r w:rsidRPr="0072396E">
        <w:rPr>
          <w:rFonts w:asciiTheme="majorBidi" w:hAnsiTheme="majorBidi" w:cstheme="majorBidi"/>
          <w:i/>
          <w:iCs/>
          <w:sz w:val="20"/>
          <w:szCs w:val="20"/>
        </w:rPr>
        <w:t>Kamus Besar Bahasa Indoensia,</w:t>
      </w:r>
      <w:r>
        <w:rPr>
          <w:rFonts w:asciiTheme="majorBidi" w:hAnsiTheme="majorBidi" w:cstheme="majorBidi"/>
          <w:sz w:val="20"/>
          <w:szCs w:val="20"/>
        </w:rPr>
        <w:t xml:space="preserve"> </w:t>
      </w:r>
      <w:r>
        <w:rPr>
          <w:rFonts w:asciiTheme="majorBidi" w:hAnsiTheme="majorBidi" w:cstheme="majorBidi"/>
          <w:sz w:val="20"/>
          <w:szCs w:val="20"/>
          <w:lang w:val="en-US"/>
        </w:rPr>
        <w:t>(</w:t>
      </w:r>
      <w:r w:rsidRPr="0072396E">
        <w:rPr>
          <w:rFonts w:asciiTheme="majorBidi" w:hAnsiTheme="majorBidi" w:cstheme="majorBidi"/>
          <w:sz w:val="20"/>
          <w:szCs w:val="20"/>
        </w:rPr>
        <w:t xml:space="preserve">Jakarta: PT. </w:t>
      </w:r>
      <w:r>
        <w:rPr>
          <w:rFonts w:asciiTheme="majorBidi" w:hAnsiTheme="majorBidi" w:cstheme="majorBidi"/>
          <w:sz w:val="20"/>
          <w:szCs w:val="20"/>
        </w:rPr>
        <w:t>Gramedia Pustaka Utama</w:t>
      </w:r>
      <w:r w:rsidRPr="0072396E">
        <w:rPr>
          <w:rFonts w:asciiTheme="majorBidi" w:hAnsiTheme="majorBidi" w:cstheme="majorBidi"/>
          <w:sz w:val="20"/>
          <w:szCs w:val="20"/>
        </w:rPr>
        <w:t>,</w:t>
      </w:r>
      <w:r>
        <w:rPr>
          <w:rFonts w:asciiTheme="majorBidi" w:hAnsiTheme="majorBidi" w:cstheme="majorBidi"/>
          <w:sz w:val="20"/>
          <w:szCs w:val="20"/>
          <w:lang w:val="en-US"/>
        </w:rPr>
        <w:t xml:space="preserve"> 2008)</w:t>
      </w:r>
      <w:r>
        <w:rPr>
          <w:rFonts w:asciiTheme="majorBidi" w:hAnsiTheme="majorBidi" w:cstheme="majorBidi"/>
          <w:sz w:val="20"/>
          <w:szCs w:val="20"/>
        </w:rPr>
        <w:t xml:space="preserve"> hlm</w:t>
      </w:r>
      <w:r>
        <w:rPr>
          <w:rFonts w:asciiTheme="majorBidi" w:hAnsiTheme="majorBidi" w:cstheme="majorBidi"/>
          <w:sz w:val="20"/>
          <w:szCs w:val="20"/>
          <w:lang w:val="en-US"/>
        </w:rPr>
        <w:t>. 942</w:t>
      </w:r>
      <w:r w:rsidRPr="0072396E">
        <w:rPr>
          <w:rFonts w:asciiTheme="majorBidi" w:hAnsiTheme="majorBidi" w:cstheme="majorBidi"/>
          <w:sz w:val="20"/>
          <w:szCs w:val="20"/>
        </w:rPr>
        <w:t>.</w:t>
      </w:r>
    </w:p>
  </w:footnote>
  <w:footnote w:id="3">
    <w:p w:rsidR="002526E4" w:rsidRPr="00207865" w:rsidRDefault="002526E4" w:rsidP="002A2D38">
      <w:pPr>
        <w:spacing w:after="0" w:line="240" w:lineRule="auto"/>
        <w:ind w:firstLine="720"/>
        <w:jc w:val="both"/>
        <w:rPr>
          <w:rFonts w:asciiTheme="majorBidi" w:hAnsiTheme="majorBidi" w:cstheme="majorBidi"/>
          <w:lang w:val="en-US"/>
        </w:rPr>
      </w:pPr>
      <w:r w:rsidRPr="00207865">
        <w:rPr>
          <w:rStyle w:val="FootnoteReference"/>
          <w:rFonts w:asciiTheme="majorBidi" w:hAnsiTheme="majorBidi" w:cstheme="majorBidi"/>
          <w:sz w:val="20"/>
          <w:szCs w:val="20"/>
        </w:rPr>
        <w:footnoteRef/>
      </w:r>
      <w:r w:rsidRPr="00207865">
        <w:rPr>
          <w:rFonts w:asciiTheme="majorBidi" w:hAnsiTheme="majorBidi" w:cstheme="majorBidi"/>
          <w:sz w:val="20"/>
          <w:szCs w:val="20"/>
        </w:rPr>
        <w:t xml:space="preserve"> </w:t>
      </w:r>
      <w:r w:rsidRPr="00207865">
        <w:rPr>
          <w:rFonts w:asciiTheme="majorBidi" w:hAnsiTheme="majorBidi" w:cstheme="majorBidi"/>
          <w:i/>
          <w:iCs/>
          <w:sz w:val="20"/>
          <w:szCs w:val="20"/>
          <w:lang w:val="en-US"/>
        </w:rPr>
        <w:t>Ibid.,</w:t>
      </w:r>
      <w:r>
        <w:rPr>
          <w:rFonts w:asciiTheme="majorBidi" w:hAnsiTheme="majorBidi" w:cstheme="majorBidi"/>
          <w:sz w:val="20"/>
          <w:szCs w:val="20"/>
          <w:lang w:val="en-US"/>
        </w:rPr>
        <w:t xml:space="preserve"> </w:t>
      </w:r>
      <w:r>
        <w:rPr>
          <w:rFonts w:asciiTheme="majorBidi" w:hAnsiTheme="majorBidi" w:cstheme="majorBidi"/>
          <w:sz w:val="20"/>
          <w:szCs w:val="20"/>
        </w:rPr>
        <w:t>hlm.</w:t>
      </w:r>
      <w:r>
        <w:rPr>
          <w:rFonts w:asciiTheme="majorBidi" w:hAnsiTheme="majorBidi" w:cstheme="majorBidi"/>
          <w:sz w:val="20"/>
          <w:szCs w:val="20"/>
          <w:lang w:val="en-US"/>
        </w:rPr>
        <w:t xml:space="preserve"> 972</w:t>
      </w:r>
    </w:p>
  </w:footnote>
  <w:footnote w:id="4">
    <w:p w:rsidR="002526E4" w:rsidRPr="0072396E" w:rsidRDefault="002526E4" w:rsidP="002A2D38">
      <w:pPr>
        <w:pStyle w:val="FootnoteText"/>
        <w:ind w:firstLine="720"/>
        <w:jc w:val="both"/>
        <w:rPr>
          <w:rFonts w:asciiTheme="majorBidi" w:hAnsiTheme="majorBidi" w:cstheme="majorBidi"/>
          <w:lang w:val="en-US"/>
        </w:rPr>
      </w:pPr>
      <w:r w:rsidRPr="0072396E">
        <w:rPr>
          <w:rStyle w:val="FootnoteReference"/>
          <w:rFonts w:asciiTheme="majorBidi" w:hAnsiTheme="majorBidi" w:cstheme="majorBidi"/>
        </w:rPr>
        <w:footnoteRef/>
      </w:r>
      <w:r>
        <w:rPr>
          <w:rFonts w:asciiTheme="majorBidi" w:hAnsiTheme="majorBidi" w:cstheme="majorBidi"/>
          <w:lang w:val="en-US"/>
        </w:rPr>
        <w:t>Bakry, Nazar</w:t>
      </w:r>
      <w:r w:rsidRPr="0072396E">
        <w:rPr>
          <w:rFonts w:asciiTheme="majorBidi" w:hAnsiTheme="majorBidi" w:cstheme="majorBidi"/>
          <w:lang w:val="en-US"/>
        </w:rPr>
        <w:t xml:space="preserve">, </w:t>
      </w:r>
      <w:r w:rsidRPr="0072396E">
        <w:rPr>
          <w:rFonts w:asciiTheme="majorBidi" w:hAnsiTheme="majorBidi" w:cstheme="majorBidi"/>
          <w:i/>
          <w:lang w:val="en-US"/>
        </w:rPr>
        <w:t>Problematika Pelaksanaan Fiqh Islam,</w:t>
      </w:r>
      <w:r w:rsidRPr="0072396E">
        <w:rPr>
          <w:rFonts w:asciiTheme="majorBidi" w:hAnsiTheme="majorBidi" w:cstheme="majorBidi"/>
          <w:lang w:val="en-US"/>
        </w:rPr>
        <w:t xml:space="preserve"> </w:t>
      </w:r>
      <w:r>
        <w:rPr>
          <w:rFonts w:asciiTheme="majorBidi" w:hAnsiTheme="majorBidi" w:cstheme="majorBidi"/>
          <w:lang w:val="en-US"/>
        </w:rPr>
        <w:t>(</w:t>
      </w:r>
      <w:r w:rsidRPr="0072396E">
        <w:rPr>
          <w:rFonts w:asciiTheme="majorBidi" w:hAnsiTheme="majorBidi" w:cstheme="majorBidi"/>
          <w:lang w:val="en-US"/>
        </w:rPr>
        <w:t>Jakarta: RajaGrafindo,</w:t>
      </w:r>
      <w:r>
        <w:rPr>
          <w:rFonts w:asciiTheme="majorBidi" w:hAnsiTheme="majorBidi" w:cstheme="majorBidi"/>
          <w:lang w:val="en-US"/>
        </w:rPr>
        <w:t xml:space="preserve"> </w:t>
      </w:r>
      <w:r w:rsidRPr="0072396E">
        <w:rPr>
          <w:rFonts w:asciiTheme="majorBidi" w:hAnsiTheme="majorBidi" w:cstheme="majorBidi"/>
          <w:lang w:val="en-US"/>
        </w:rPr>
        <w:t>1994</w:t>
      </w:r>
      <w:r>
        <w:rPr>
          <w:rFonts w:asciiTheme="majorBidi" w:hAnsiTheme="majorBidi" w:cstheme="majorBidi"/>
          <w:lang w:val="en-US"/>
        </w:rPr>
        <w:t>)</w:t>
      </w:r>
      <w:r w:rsidRPr="0072396E">
        <w:rPr>
          <w:rFonts w:asciiTheme="majorBidi" w:hAnsiTheme="majorBidi" w:cstheme="majorBidi"/>
          <w:lang w:val="en-US"/>
        </w:rPr>
        <w:t xml:space="preserve"> hlm. 103.</w:t>
      </w:r>
    </w:p>
  </w:footnote>
  <w:footnote w:id="5">
    <w:p w:rsidR="002526E4" w:rsidRPr="00467B48" w:rsidRDefault="002526E4" w:rsidP="002A2D38">
      <w:pPr>
        <w:pStyle w:val="FootnoteText"/>
        <w:ind w:firstLine="720"/>
        <w:jc w:val="both"/>
        <w:rPr>
          <w:rFonts w:asciiTheme="majorBidi" w:hAnsiTheme="majorBidi" w:cstheme="majorBidi"/>
          <w:lang w:val="en-US"/>
        </w:rPr>
      </w:pPr>
      <w:r>
        <w:rPr>
          <w:rStyle w:val="FootnoteReference"/>
        </w:rPr>
        <w:footnoteRef/>
      </w:r>
      <w:r>
        <w:t xml:space="preserve"> </w:t>
      </w:r>
      <w:r>
        <w:rPr>
          <w:rFonts w:asciiTheme="majorBidi" w:hAnsiTheme="majorBidi" w:cstheme="majorBidi"/>
          <w:lang w:val="en-US"/>
        </w:rPr>
        <w:t xml:space="preserve">Shihab, M. Quraish, </w:t>
      </w:r>
      <w:r w:rsidRPr="006A1A64">
        <w:rPr>
          <w:rFonts w:asciiTheme="majorBidi" w:hAnsiTheme="majorBidi" w:cstheme="majorBidi"/>
          <w:i/>
          <w:iCs/>
          <w:lang w:val="en-US"/>
        </w:rPr>
        <w:t>Tafsir Al-Mishbah: pesan, kesan dan keserasian Al-Qur’an</w:t>
      </w:r>
      <w:r>
        <w:rPr>
          <w:rFonts w:asciiTheme="majorBidi" w:hAnsiTheme="majorBidi" w:cstheme="majorBidi"/>
          <w:lang w:val="en-US"/>
        </w:rPr>
        <w:t xml:space="preserve">, </w:t>
      </w:r>
      <w:r w:rsidRPr="00A86C15">
        <w:rPr>
          <w:rFonts w:asciiTheme="majorBidi" w:hAnsiTheme="majorBidi" w:cstheme="majorBidi"/>
          <w:i/>
          <w:iCs/>
          <w:lang w:val="en-US"/>
        </w:rPr>
        <w:t>vol-</w:t>
      </w:r>
      <w:r>
        <w:rPr>
          <w:rFonts w:asciiTheme="majorBidi" w:hAnsiTheme="majorBidi" w:cstheme="majorBidi"/>
          <w:i/>
          <w:iCs/>
          <w:lang w:val="en-US"/>
        </w:rPr>
        <w:t>11</w:t>
      </w:r>
      <w:r>
        <w:rPr>
          <w:rFonts w:asciiTheme="majorBidi" w:hAnsiTheme="majorBidi" w:cstheme="majorBidi"/>
          <w:lang w:val="en-US"/>
        </w:rPr>
        <w:t xml:space="preserve"> (Jakarta: Lentera Hati,2007) hlm. 115 </w:t>
      </w:r>
    </w:p>
  </w:footnote>
  <w:footnote w:id="6">
    <w:p w:rsidR="002526E4" w:rsidRPr="00675A8D" w:rsidRDefault="002526E4" w:rsidP="002A2D38">
      <w:pPr>
        <w:spacing w:after="0" w:line="240" w:lineRule="auto"/>
        <w:ind w:firstLine="720"/>
        <w:jc w:val="both"/>
        <w:rPr>
          <w:rFonts w:asciiTheme="majorBidi" w:hAnsiTheme="majorBidi" w:cstheme="majorBidi"/>
          <w:sz w:val="20"/>
          <w:szCs w:val="20"/>
          <w:lang w:val="en-US"/>
        </w:rPr>
      </w:pPr>
      <w:r w:rsidRPr="00675A8D">
        <w:rPr>
          <w:rStyle w:val="FootnoteReference"/>
          <w:rFonts w:asciiTheme="majorBidi" w:hAnsiTheme="majorBidi" w:cstheme="majorBidi"/>
          <w:sz w:val="20"/>
          <w:szCs w:val="20"/>
        </w:rPr>
        <w:footnoteRef/>
      </w:r>
      <w:r w:rsidRPr="00675A8D">
        <w:rPr>
          <w:rFonts w:asciiTheme="majorBidi" w:hAnsiTheme="majorBidi" w:cstheme="majorBidi"/>
          <w:sz w:val="20"/>
          <w:szCs w:val="20"/>
        </w:rPr>
        <w:t xml:space="preserve"> Al-Baghdad</w:t>
      </w:r>
      <w:r w:rsidRPr="00675A8D">
        <w:rPr>
          <w:rFonts w:asciiTheme="majorBidi" w:hAnsiTheme="majorBidi" w:cstheme="majorBidi"/>
          <w:sz w:val="20"/>
          <w:szCs w:val="20"/>
          <w:lang w:val="en-US"/>
        </w:rPr>
        <w:t xml:space="preserve">i, </w:t>
      </w:r>
      <w:r w:rsidRPr="00675A8D">
        <w:rPr>
          <w:rFonts w:asciiTheme="majorBidi" w:hAnsiTheme="majorBidi" w:cstheme="majorBidi"/>
          <w:sz w:val="20"/>
          <w:szCs w:val="20"/>
        </w:rPr>
        <w:t>Abdurrahman</w:t>
      </w:r>
      <w:r w:rsidRPr="00675A8D">
        <w:rPr>
          <w:rFonts w:asciiTheme="majorBidi" w:hAnsiTheme="majorBidi" w:cstheme="majorBidi"/>
          <w:sz w:val="20"/>
          <w:szCs w:val="20"/>
          <w:lang w:val="en-US"/>
        </w:rPr>
        <w:t xml:space="preserve">, </w:t>
      </w:r>
      <w:r w:rsidRPr="00675A8D">
        <w:rPr>
          <w:rFonts w:asciiTheme="majorBidi" w:hAnsiTheme="majorBidi" w:cstheme="majorBidi"/>
          <w:i/>
          <w:iCs/>
          <w:sz w:val="20"/>
          <w:szCs w:val="20"/>
          <w:lang w:val="en-US"/>
        </w:rPr>
        <w:t>Seni dalam pandangan Islam</w:t>
      </w:r>
      <w:r w:rsidRPr="006A1A64">
        <w:rPr>
          <w:rFonts w:asciiTheme="majorBidi" w:hAnsiTheme="majorBidi" w:cstheme="majorBidi"/>
          <w:sz w:val="20"/>
          <w:szCs w:val="20"/>
          <w:lang w:val="en-US"/>
        </w:rPr>
        <w:t>,</w:t>
      </w:r>
      <w:r>
        <w:rPr>
          <w:rFonts w:asciiTheme="majorBidi" w:hAnsiTheme="majorBidi" w:cstheme="majorBidi"/>
          <w:sz w:val="20"/>
          <w:szCs w:val="20"/>
          <w:lang w:val="en-US"/>
        </w:rPr>
        <w:t xml:space="preserve"> </w:t>
      </w:r>
      <w:r w:rsidRPr="006A1A64">
        <w:rPr>
          <w:rFonts w:asciiTheme="majorBidi" w:hAnsiTheme="majorBidi" w:cstheme="majorBidi"/>
          <w:sz w:val="20"/>
          <w:szCs w:val="20"/>
          <w:lang w:val="en-US"/>
        </w:rPr>
        <w:t>(J</w:t>
      </w:r>
      <w:r w:rsidRPr="00675A8D">
        <w:rPr>
          <w:rFonts w:asciiTheme="majorBidi" w:hAnsiTheme="majorBidi" w:cstheme="majorBidi"/>
          <w:sz w:val="20"/>
          <w:szCs w:val="20"/>
          <w:lang w:val="en-US"/>
        </w:rPr>
        <w:t>akarta: Gema Insani Press, 1991</w:t>
      </w:r>
      <w:r>
        <w:rPr>
          <w:rFonts w:asciiTheme="majorBidi" w:hAnsiTheme="majorBidi" w:cstheme="majorBidi"/>
          <w:sz w:val="20"/>
          <w:szCs w:val="20"/>
          <w:lang w:val="en-US"/>
        </w:rPr>
        <w:t xml:space="preserve">) </w:t>
      </w:r>
      <w:r w:rsidRPr="00675A8D">
        <w:rPr>
          <w:rFonts w:asciiTheme="majorBidi" w:hAnsiTheme="majorBidi" w:cstheme="majorBidi"/>
          <w:sz w:val="20"/>
          <w:szCs w:val="20"/>
          <w:lang w:val="en-US"/>
        </w:rPr>
        <w:t>hlm. 19</w:t>
      </w:r>
    </w:p>
  </w:footnote>
  <w:footnote w:id="7">
    <w:p w:rsidR="002526E4" w:rsidRPr="00675A8D" w:rsidRDefault="002526E4" w:rsidP="002A2D38">
      <w:pPr>
        <w:pStyle w:val="FootnoteText"/>
        <w:ind w:firstLine="720"/>
        <w:jc w:val="both"/>
      </w:pPr>
      <w:r>
        <w:rPr>
          <w:rStyle w:val="FootnoteReference"/>
        </w:rPr>
        <w:footnoteRef/>
      </w:r>
      <w:r>
        <w:t xml:space="preserve"> </w:t>
      </w:r>
      <w:r w:rsidRPr="00675A8D">
        <w:rPr>
          <w:rFonts w:asciiTheme="majorBidi" w:hAnsiTheme="majorBidi" w:cstheme="majorBidi"/>
        </w:rPr>
        <w:t>Al-Baghdad</w:t>
      </w:r>
      <w:r w:rsidRPr="00675A8D">
        <w:rPr>
          <w:rFonts w:asciiTheme="majorBidi" w:hAnsiTheme="majorBidi" w:cstheme="majorBidi"/>
          <w:lang w:val="en-US"/>
        </w:rPr>
        <w:t xml:space="preserve">i, </w:t>
      </w:r>
      <w:r w:rsidRPr="00675A8D">
        <w:rPr>
          <w:rFonts w:asciiTheme="majorBidi" w:hAnsiTheme="majorBidi" w:cstheme="majorBidi"/>
        </w:rPr>
        <w:t>Abdurrahman</w:t>
      </w:r>
      <w:r w:rsidRPr="00675A8D">
        <w:rPr>
          <w:rFonts w:asciiTheme="majorBidi" w:hAnsiTheme="majorBidi" w:cstheme="majorBidi"/>
          <w:i/>
          <w:iCs/>
          <w:lang w:val="en-US"/>
        </w:rPr>
        <w:t>,</w:t>
      </w:r>
      <w:r w:rsidRPr="00675A8D">
        <w:rPr>
          <w:rFonts w:asciiTheme="majorBidi" w:hAnsiTheme="majorBidi" w:cstheme="majorBidi"/>
          <w:i/>
          <w:iCs/>
        </w:rPr>
        <w:t xml:space="preserve"> </w:t>
      </w:r>
      <w:r w:rsidRPr="00675A8D">
        <w:rPr>
          <w:rFonts w:asciiTheme="majorBidi" w:hAnsiTheme="majorBidi" w:cstheme="majorBidi"/>
          <w:i/>
          <w:iCs/>
          <w:lang w:val="en-US"/>
        </w:rPr>
        <w:t>Ibid. ,</w:t>
      </w:r>
      <w:r>
        <w:rPr>
          <w:rFonts w:asciiTheme="majorBidi" w:hAnsiTheme="majorBidi" w:cstheme="majorBidi"/>
          <w:lang w:val="en-US"/>
        </w:rPr>
        <w:t xml:space="preserve"> hlm. 20</w:t>
      </w:r>
    </w:p>
  </w:footnote>
  <w:footnote w:id="8">
    <w:p w:rsidR="002526E4" w:rsidRPr="003A6AA4" w:rsidRDefault="002526E4" w:rsidP="002A2D38">
      <w:pPr>
        <w:spacing w:after="0" w:line="240" w:lineRule="auto"/>
        <w:ind w:firstLine="720"/>
        <w:jc w:val="both"/>
        <w:rPr>
          <w:rFonts w:ascii="Times New Roman" w:hAnsi="Times New Roman" w:cs="Times New Roman"/>
          <w:sz w:val="24"/>
          <w:szCs w:val="24"/>
          <w:lang w:val="en-US"/>
        </w:rPr>
      </w:pPr>
      <w:r w:rsidRPr="003A6AA4">
        <w:rPr>
          <w:rStyle w:val="FootnoteReference"/>
          <w:rFonts w:ascii="Times New Roman" w:hAnsi="Times New Roman" w:cs="Times New Roman"/>
        </w:rPr>
        <w:footnoteRef/>
      </w:r>
      <w:r w:rsidRPr="003A6AA4">
        <w:rPr>
          <w:rFonts w:ascii="Times New Roman" w:hAnsi="Times New Roman" w:cs="Times New Roman"/>
          <w:sz w:val="20"/>
          <w:szCs w:val="20"/>
          <w:lang w:val="en-US"/>
        </w:rPr>
        <w:t xml:space="preserve">Di kutip dari situs, </w:t>
      </w:r>
      <w:r w:rsidRPr="003A6AA4">
        <w:rPr>
          <w:rFonts w:ascii="Times New Roman" w:hAnsi="Times New Roman" w:cs="Times New Roman"/>
          <w:i/>
          <w:sz w:val="20"/>
          <w:szCs w:val="20"/>
        </w:rPr>
        <w:t>(http://id.wikipedia.org/wiki/Organ_tunggal)</w:t>
      </w:r>
      <w:r w:rsidRPr="003A6AA4">
        <w:rPr>
          <w:rFonts w:ascii="Times New Roman" w:hAnsi="Times New Roman" w:cs="Times New Roman"/>
          <w:sz w:val="20"/>
          <w:szCs w:val="20"/>
          <w:lang w:val="en-US"/>
        </w:rPr>
        <w:t xml:space="preserve"> Rabu, 5 Maret 2015,  pukul 09:30 WIB</w:t>
      </w:r>
    </w:p>
  </w:footnote>
  <w:footnote w:id="9">
    <w:p w:rsidR="0000497E" w:rsidRPr="0000497E" w:rsidRDefault="0000497E" w:rsidP="002A2D38">
      <w:pPr>
        <w:pStyle w:val="FootnoteText"/>
        <w:ind w:firstLine="720"/>
        <w:jc w:val="both"/>
        <w:rPr>
          <w:lang w:val="en-US"/>
        </w:rPr>
      </w:pPr>
      <w:r>
        <w:rPr>
          <w:rStyle w:val="FootnoteReference"/>
        </w:rPr>
        <w:footnoteRef/>
      </w:r>
      <w:r>
        <w:t xml:space="preserve"> </w:t>
      </w:r>
      <w:r w:rsidR="00623293">
        <w:rPr>
          <w:rFonts w:ascii="Times New Roman" w:hAnsi="Times New Roman" w:cs="Times New Roman"/>
          <w:i/>
          <w:iCs/>
        </w:rPr>
        <w:t>Kamus Besar Bahasa Indo</w:t>
      </w:r>
      <w:r w:rsidR="00623293">
        <w:rPr>
          <w:rFonts w:ascii="Times New Roman" w:hAnsi="Times New Roman" w:cs="Times New Roman"/>
          <w:i/>
          <w:iCs/>
          <w:lang w:val="en-US"/>
        </w:rPr>
        <w:t>ne</w:t>
      </w:r>
      <w:r w:rsidRPr="006A1A64">
        <w:rPr>
          <w:rFonts w:ascii="Times New Roman" w:hAnsi="Times New Roman" w:cs="Times New Roman"/>
          <w:i/>
          <w:iCs/>
        </w:rPr>
        <w:t>sia</w:t>
      </w:r>
      <w:r w:rsidRPr="00207865">
        <w:rPr>
          <w:rFonts w:ascii="Times New Roman" w:hAnsi="Times New Roman" w:cs="Times New Roman"/>
        </w:rPr>
        <w:t xml:space="preserve">, </w:t>
      </w:r>
      <w:r>
        <w:rPr>
          <w:rFonts w:ascii="Times New Roman" w:hAnsi="Times New Roman" w:cs="Times New Roman"/>
          <w:i/>
          <w:iCs/>
          <w:lang w:val="en-US"/>
        </w:rPr>
        <w:t>op.cit.,</w:t>
      </w:r>
      <w:r>
        <w:rPr>
          <w:rFonts w:ascii="Times New Roman" w:hAnsi="Times New Roman" w:cs="Times New Roman"/>
          <w:lang w:val="en-US"/>
        </w:rPr>
        <w:t xml:space="preserve"> </w:t>
      </w:r>
      <w:r w:rsidRPr="00207865">
        <w:rPr>
          <w:rFonts w:ascii="Times New Roman" w:hAnsi="Times New Roman" w:cs="Times New Roman"/>
        </w:rPr>
        <w:t>hlm. 988,</w:t>
      </w:r>
    </w:p>
  </w:footnote>
  <w:footnote w:id="10">
    <w:p w:rsidR="002526E4" w:rsidRPr="00207865" w:rsidRDefault="002526E4" w:rsidP="002A2D38">
      <w:pPr>
        <w:spacing w:after="0" w:line="240" w:lineRule="auto"/>
        <w:ind w:firstLine="720"/>
        <w:jc w:val="both"/>
        <w:rPr>
          <w:rFonts w:ascii="Times New Roman" w:hAnsi="Times New Roman" w:cs="Times New Roman"/>
          <w:sz w:val="20"/>
          <w:szCs w:val="20"/>
          <w:lang w:val="en-US"/>
        </w:rPr>
      </w:pPr>
      <w:r w:rsidRPr="00207865">
        <w:rPr>
          <w:rStyle w:val="FootnoteReference"/>
          <w:rFonts w:ascii="Times New Roman" w:hAnsi="Times New Roman" w:cs="Times New Roman"/>
          <w:sz w:val="20"/>
          <w:szCs w:val="20"/>
        </w:rPr>
        <w:footnoteRef/>
      </w:r>
      <w:r w:rsidRPr="00207865">
        <w:rPr>
          <w:rFonts w:ascii="Times New Roman" w:hAnsi="Times New Roman" w:cs="Times New Roman"/>
          <w:sz w:val="20"/>
          <w:szCs w:val="20"/>
        </w:rPr>
        <w:t xml:space="preserve"> </w:t>
      </w:r>
      <w:r w:rsidR="00623293">
        <w:rPr>
          <w:rFonts w:ascii="Times New Roman" w:hAnsi="Times New Roman" w:cs="Times New Roman"/>
          <w:i/>
          <w:iCs/>
          <w:sz w:val="20"/>
          <w:szCs w:val="20"/>
        </w:rPr>
        <w:t>Kamus Besar Bahasa Indo</w:t>
      </w:r>
      <w:r w:rsidRPr="006A1A64">
        <w:rPr>
          <w:rFonts w:ascii="Times New Roman" w:hAnsi="Times New Roman" w:cs="Times New Roman"/>
          <w:i/>
          <w:iCs/>
          <w:sz w:val="20"/>
          <w:szCs w:val="20"/>
        </w:rPr>
        <w:t>n</w:t>
      </w:r>
      <w:r w:rsidR="00623293">
        <w:rPr>
          <w:rFonts w:ascii="Times New Roman" w:hAnsi="Times New Roman" w:cs="Times New Roman"/>
          <w:i/>
          <w:iCs/>
          <w:sz w:val="20"/>
          <w:szCs w:val="20"/>
          <w:lang w:val="en-US"/>
        </w:rPr>
        <w:t>e</w:t>
      </w:r>
      <w:r w:rsidRPr="006A1A64">
        <w:rPr>
          <w:rFonts w:ascii="Times New Roman" w:hAnsi="Times New Roman" w:cs="Times New Roman"/>
          <w:i/>
          <w:iCs/>
          <w:sz w:val="20"/>
          <w:szCs w:val="20"/>
        </w:rPr>
        <w:t>sia</w:t>
      </w:r>
      <w:r w:rsidRPr="00207865">
        <w:rPr>
          <w:rFonts w:ascii="Times New Roman" w:hAnsi="Times New Roman" w:cs="Times New Roman"/>
          <w:sz w:val="20"/>
          <w:szCs w:val="20"/>
        </w:rPr>
        <w:t xml:space="preserve">, </w:t>
      </w:r>
      <w:r w:rsidR="0000497E">
        <w:rPr>
          <w:rFonts w:ascii="Times New Roman" w:hAnsi="Times New Roman" w:cs="Times New Roman"/>
          <w:i/>
          <w:iCs/>
          <w:sz w:val="20"/>
          <w:szCs w:val="20"/>
          <w:lang w:val="en-US"/>
        </w:rPr>
        <w:t>Ibid.,</w:t>
      </w:r>
      <w:r w:rsidRPr="00207865">
        <w:rPr>
          <w:rFonts w:ascii="Times New Roman" w:hAnsi="Times New Roman" w:cs="Times New Roman"/>
          <w:sz w:val="20"/>
          <w:szCs w:val="20"/>
        </w:rPr>
        <w:t xml:space="preserve"> hlm 1503.</w:t>
      </w:r>
    </w:p>
  </w:footnote>
  <w:footnote w:id="11">
    <w:p w:rsidR="002526E4" w:rsidRPr="00AE775D" w:rsidRDefault="002526E4" w:rsidP="002A2D38">
      <w:pPr>
        <w:pStyle w:val="FootnoteText"/>
        <w:ind w:firstLine="720"/>
        <w:jc w:val="both"/>
        <w:rPr>
          <w:rFonts w:asciiTheme="majorBidi" w:hAnsiTheme="majorBidi" w:cstheme="majorBidi"/>
          <w:lang w:val="en-US"/>
        </w:rPr>
      </w:pPr>
      <w:r>
        <w:rPr>
          <w:rStyle w:val="FootnoteReference"/>
        </w:rPr>
        <w:footnoteRef/>
      </w:r>
      <w:r>
        <w:t xml:space="preserve"> </w:t>
      </w:r>
      <w:r>
        <w:rPr>
          <w:rFonts w:asciiTheme="majorBidi" w:hAnsiTheme="majorBidi" w:cstheme="majorBidi"/>
          <w:lang w:val="en-US"/>
        </w:rPr>
        <w:t xml:space="preserve">Di kutip dari situs, </w:t>
      </w:r>
      <w:r w:rsidRPr="00AE775D">
        <w:rPr>
          <w:rFonts w:asciiTheme="majorBidi" w:hAnsiTheme="majorBidi" w:cstheme="majorBidi"/>
          <w:i/>
          <w:iCs/>
          <w:lang w:val="en-US"/>
        </w:rPr>
        <w:t>(http://zizhie.mywapblog.com/perbedaan-antara-mashup-remix-dan-bootle.xhtml)</w:t>
      </w:r>
      <w:r>
        <w:rPr>
          <w:rFonts w:asciiTheme="majorBidi" w:hAnsiTheme="majorBidi" w:cstheme="majorBidi"/>
          <w:lang w:val="en-US"/>
        </w:rPr>
        <w:t xml:space="preserve"> Selasa, 28 April 2015, pukul 13:40 WIB</w:t>
      </w:r>
    </w:p>
  </w:footnote>
  <w:footnote w:id="12">
    <w:p w:rsidR="002526E4" w:rsidRPr="008C3F2D" w:rsidRDefault="002526E4" w:rsidP="002A2D38">
      <w:pPr>
        <w:pStyle w:val="ListParagraph"/>
        <w:spacing w:after="0" w:line="240" w:lineRule="auto"/>
        <w:ind w:left="0" w:firstLine="720"/>
        <w:jc w:val="both"/>
        <w:rPr>
          <w:rFonts w:cstheme="majorBidi"/>
          <w:sz w:val="20"/>
          <w:szCs w:val="20"/>
          <w:lang w:val="en-US"/>
        </w:rPr>
      </w:pPr>
      <w:r w:rsidRPr="00AA59A6">
        <w:rPr>
          <w:rStyle w:val="FootnoteReference"/>
          <w:rFonts w:ascii="Times New Roman" w:hAnsi="Times New Roman" w:cs="Times New Roman"/>
          <w:sz w:val="20"/>
          <w:szCs w:val="20"/>
        </w:rPr>
        <w:footnoteRef/>
      </w:r>
      <w:r w:rsidRPr="00AA59A6">
        <w:rPr>
          <w:rFonts w:ascii="Times New Roman" w:hAnsi="Times New Roman" w:cs="Times New Roman"/>
          <w:sz w:val="20"/>
          <w:szCs w:val="20"/>
          <w:lang w:val="en-US"/>
        </w:rPr>
        <w:t>Bakry, Nazar,</w:t>
      </w:r>
      <w:r>
        <w:rPr>
          <w:rFonts w:ascii="Times New Roman" w:hAnsi="Times New Roman" w:cs="Times New Roman"/>
          <w:i/>
          <w:iCs/>
          <w:sz w:val="20"/>
          <w:szCs w:val="20"/>
        </w:rPr>
        <w:t xml:space="preserve"> </w:t>
      </w:r>
      <w:r>
        <w:rPr>
          <w:rFonts w:asciiTheme="majorBidi" w:hAnsiTheme="majorBidi" w:cstheme="majorBidi"/>
          <w:i/>
          <w:iCs/>
          <w:sz w:val="20"/>
          <w:szCs w:val="20"/>
        </w:rPr>
        <w:t>op.cit.,</w:t>
      </w:r>
      <w:r w:rsidRPr="005E06A7">
        <w:rPr>
          <w:rFonts w:ascii="Times New Roman" w:hAnsi="Times New Roman" w:cs="Times New Roman"/>
          <w:sz w:val="20"/>
          <w:szCs w:val="20"/>
          <w:lang w:val="en-US"/>
        </w:rPr>
        <w:t xml:space="preserve"> </w:t>
      </w:r>
      <w:r w:rsidRPr="00AA59A6">
        <w:rPr>
          <w:rFonts w:ascii="Times New Roman" w:hAnsi="Times New Roman" w:cs="Times New Roman"/>
          <w:sz w:val="20"/>
          <w:szCs w:val="20"/>
          <w:lang w:val="en-US"/>
        </w:rPr>
        <w:t xml:space="preserve"> hlm. 103.</w:t>
      </w:r>
    </w:p>
  </w:footnote>
  <w:footnote w:id="13">
    <w:p w:rsidR="00745CDA" w:rsidRPr="00745CDA" w:rsidRDefault="00745CDA" w:rsidP="002A2D38">
      <w:pPr>
        <w:pStyle w:val="ListParagraph"/>
        <w:spacing w:after="0" w:line="240" w:lineRule="auto"/>
        <w:ind w:left="0" w:firstLine="720"/>
        <w:jc w:val="both"/>
        <w:rPr>
          <w:rFonts w:cstheme="majorBidi"/>
          <w:sz w:val="20"/>
          <w:szCs w:val="20"/>
          <w:lang w:val="en-US"/>
        </w:rPr>
      </w:pPr>
      <w:r w:rsidRPr="003A6AA4">
        <w:rPr>
          <w:rStyle w:val="FootnoteReference"/>
          <w:rFonts w:ascii="Times New Roman" w:hAnsi="Times New Roman" w:cs="Times New Roman"/>
          <w:sz w:val="20"/>
          <w:szCs w:val="20"/>
        </w:rPr>
        <w:footnoteRef/>
      </w:r>
      <w:r w:rsidRPr="003A6AA4">
        <w:rPr>
          <w:rFonts w:ascii="Times New Roman" w:hAnsi="Times New Roman" w:cs="Times New Roman"/>
          <w:sz w:val="20"/>
          <w:szCs w:val="20"/>
          <w:lang w:val="en-US"/>
        </w:rPr>
        <w:t xml:space="preserve"> Bakry, Nazar, 1994, </w:t>
      </w:r>
      <w:r>
        <w:rPr>
          <w:rFonts w:ascii="Times New Roman" w:hAnsi="Times New Roman" w:cs="Times New Roman"/>
          <w:i/>
          <w:iCs/>
          <w:sz w:val="20"/>
          <w:szCs w:val="20"/>
          <w:lang w:val="en-US"/>
        </w:rPr>
        <w:t>Ibid.,</w:t>
      </w:r>
    </w:p>
  </w:footnote>
  <w:footnote w:id="14">
    <w:p w:rsidR="002526E4" w:rsidRPr="001577B7" w:rsidRDefault="002526E4" w:rsidP="002A2D38">
      <w:pPr>
        <w:pStyle w:val="FootnoteText"/>
        <w:ind w:firstLine="720"/>
        <w:jc w:val="both"/>
        <w:rPr>
          <w:rFonts w:asciiTheme="majorBidi" w:hAnsiTheme="majorBidi" w:cstheme="majorBidi"/>
          <w:lang w:val="en-US"/>
        </w:rPr>
      </w:pPr>
      <w:r w:rsidRPr="001577B7">
        <w:rPr>
          <w:rStyle w:val="FootnoteReference"/>
          <w:rFonts w:asciiTheme="majorBidi" w:hAnsiTheme="majorBidi" w:cstheme="majorBidi"/>
        </w:rPr>
        <w:footnoteRef/>
      </w:r>
      <w:r w:rsidRPr="001577B7">
        <w:rPr>
          <w:rFonts w:asciiTheme="majorBidi" w:hAnsiTheme="majorBidi" w:cstheme="majorBidi"/>
        </w:rPr>
        <w:t xml:space="preserve"> </w:t>
      </w:r>
      <w:r w:rsidRPr="001577B7">
        <w:rPr>
          <w:rFonts w:asciiTheme="majorBidi" w:hAnsiTheme="majorBidi" w:cstheme="majorBidi"/>
          <w:i/>
          <w:iCs/>
          <w:lang w:val="en-US"/>
        </w:rPr>
        <w:t>Muttafaq’alaih</w:t>
      </w:r>
      <w:r w:rsidRPr="001577B7">
        <w:rPr>
          <w:rFonts w:asciiTheme="majorBidi" w:hAnsiTheme="majorBidi" w:cstheme="majorBidi"/>
          <w:lang w:val="en-US"/>
        </w:rPr>
        <w:t>: HR. Al-Bukhori (no. 949, 952, 987, 2906, 3529, 3931) dan Muslim (no. 892)</w:t>
      </w:r>
    </w:p>
  </w:footnote>
  <w:footnote w:id="15">
    <w:p w:rsidR="002526E4" w:rsidRPr="002E45C1" w:rsidRDefault="002526E4" w:rsidP="002A2D38">
      <w:pPr>
        <w:pStyle w:val="FootnoteText"/>
        <w:ind w:firstLine="720"/>
        <w:jc w:val="both"/>
        <w:rPr>
          <w:rFonts w:ascii="Times New Roman" w:hAnsi="Times New Roman" w:cs="Times New Roman"/>
          <w:lang w:val="en-US"/>
        </w:rPr>
      </w:pPr>
      <w:r w:rsidRPr="002E45C1">
        <w:rPr>
          <w:rStyle w:val="FootnoteReference"/>
          <w:rFonts w:ascii="Times New Roman" w:hAnsi="Times New Roman" w:cs="Times New Roman"/>
        </w:rPr>
        <w:footnoteRef/>
      </w:r>
      <w:r w:rsidRPr="002E45C1">
        <w:rPr>
          <w:rFonts w:ascii="Times New Roman" w:hAnsi="Times New Roman" w:cs="Times New Roman"/>
          <w:i/>
          <w:iCs/>
          <w:lang w:val="en-US"/>
        </w:rPr>
        <w:t>Shahih</w:t>
      </w:r>
      <w:r>
        <w:rPr>
          <w:rFonts w:ascii="Times New Roman" w:hAnsi="Times New Roman" w:cs="Times New Roman"/>
          <w:lang w:val="en-US"/>
        </w:rPr>
        <w:t>: HR. Ahmad (III/418, IV/259), an-Nasa-i(VI/127-128), at-Tirmidzi (no. 1088), Ibnu Majah (no.1896), dan al-Hakim (II/183).</w:t>
      </w:r>
    </w:p>
  </w:footnote>
  <w:footnote w:id="16">
    <w:p w:rsidR="002526E4" w:rsidRPr="006A1A64" w:rsidRDefault="002526E4" w:rsidP="002A2D38">
      <w:pPr>
        <w:pStyle w:val="FootnoteText"/>
        <w:ind w:firstLine="720"/>
        <w:jc w:val="both"/>
        <w:rPr>
          <w:rFonts w:ascii="Times New Roman" w:hAnsi="Times New Roman" w:cs="Times New Roman"/>
          <w:lang w:val="en-US"/>
        </w:rPr>
      </w:pPr>
      <w:r w:rsidRPr="006A1A64">
        <w:rPr>
          <w:rStyle w:val="FootnoteReference"/>
          <w:rFonts w:ascii="Times New Roman" w:hAnsi="Times New Roman" w:cs="Times New Roman"/>
        </w:rPr>
        <w:footnoteRef/>
      </w:r>
      <w:r w:rsidRPr="006A1A64">
        <w:rPr>
          <w:rFonts w:ascii="Times New Roman" w:hAnsi="Times New Roman" w:cs="Times New Roman"/>
          <w:lang w:val="en-US"/>
        </w:rPr>
        <w:t xml:space="preserve">Yazid bin Abdul Qadir Jawas, </w:t>
      </w:r>
      <w:r w:rsidRPr="006A1A64">
        <w:rPr>
          <w:rFonts w:ascii="Times New Roman" w:hAnsi="Times New Roman" w:cs="Times New Roman"/>
          <w:i/>
          <w:iCs/>
          <w:lang w:val="en-US"/>
        </w:rPr>
        <w:t>Hukum Lagu, Musik, dan Nasyid</w:t>
      </w:r>
      <w:r w:rsidRPr="006A1A64">
        <w:rPr>
          <w:rFonts w:ascii="Times New Roman" w:hAnsi="Times New Roman" w:cs="Times New Roman"/>
          <w:i/>
          <w:iCs/>
        </w:rPr>
        <w:t xml:space="preserve"> </w:t>
      </w:r>
      <w:r w:rsidRPr="006A1A64">
        <w:rPr>
          <w:rFonts w:ascii="Times New Roman" w:hAnsi="Times New Roman" w:cs="Times New Roman"/>
          <w:i/>
          <w:iCs/>
          <w:lang w:val="en-US"/>
        </w:rPr>
        <w:t>Menurut Syari’at Islam,</w:t>
      </w:r>
      <w:r w:rsidRPr="006A1A64">
        <w:rPr>
          <w:rFonts w:ascii="Times New Roman" w:hAnsi="Times New Roman" w:cs="Times New Roman"/>
          <w:lang w:val="en-US"/>
        </w:rPr>
        <w:t xml:space="preserve"> (Bogor: Pustaka At-Taqwa, 2009) hlm. 71</w:t>
      </w:r>
    </w:p>
  </w:footnote>
  <w:footnote w:id="17">
    <w:p w:rsidR="00EF7B93" w:rsidRPr="00EF7B93" w:rsidRDefault="00EF7B93" w:rsidP="002A2D38">
      <w:pPr>
        <w:pStyle w:val="FootnoteText"/>
        <w:ind w:firstLine="720"/>
        <w:jc w:val="both"/>
        <w:rPr>
          <w:rFonts w:asciiTheme="majorBidi" w:hAnsiTheme="majorBidi" w:cstheme="majorBidi"/>
          <w:lang w:val="en-US"/>
        </w:rPr>
      </w:pPr>
      <w:r w:rsidRPr="00EF7B93">
        <w:rPr>
          <w:rStyle w:val="FootnoteReference"/>
          <w:rFonts w:ascii="Times New Roman" w:hAnsi="Times New Roman" w:cs="Times New Roman"/>
        </w:rPr>
        <w:footnoteRef/>
      </w:r>
      <w:r w:rsidRPr="00EF7B93">
        <w:rPr>
          <w:rFonts w:ascii="Times New Roman" w:hAnsi="Times New Roman" w:cs="Times New Roman"/>
        </w:rPr>
        <w:t xml:space="preserve"> </w:t>
      </w:r>
      <w:r w:rsidRPr="00EF7B93">
        <w:rPr>
          <w:rFonts w:ascii="Times New Roman" w:hAnsi="Times New Roman" w:cs="Times New Roman"/>
          <w:lang w:val="en-US"/>
        </w:rPr>
        <w:t>Di</w:t>
      </w:r>
      <w:r w:rsidRPr="00E93046">
        <w:rPr>
          <w:rFonts w:asciiTheme="majorBidi" w:hAnsiTheme="majorBidi" w:cstheme="majorBidi"/>
          <w:lang w:val="en-US"/>
        </w:rPr>
        <w:t xml:space="preserve"> kutip dari situs: </w:t>
      </w:r>
      <w:r w:rsidRPr="00E93046">
        <w:rPr>
          <w:rFonts w:ascii="Times New Roman" w:hAnsi="Times New Roman" w:cs="Times New Roman"/>
        </w:rPr>
        <w:t xml:space="preserve"> </w:t>
      </w:r>
      <w:r w:rsidRPr="00E93046">
        <w:rPr>
          <w:rFonts w:ascii="Times New Roman" w:hAnsi="Times New Roman" w:cs="Times New Roman"/>
          <w:i/>
          <w:iCs/>
        </w:rPr>
        <w:t>https://konsultasi.wordpress.com/2007/01/18/hukum-menyanyi-dan-musik-dalam-fiqih-islam/</w:t>
      </w:r>
      <w:r>
        <w:rPr>
          <w:rFonts w:ascii="Times New Roman" w:hAnsi="Times New Roman" w:cs="Times New Roman"/>
          <w:lang w:val="en-US"/>
        </w:rPr>
        <w:t xml:space="preserve"> Sabtu, 14 April 2015, pukul 11:59 WIB</w:t>
      </w:r>
    </w:p>
  </w:footnote>
  <w:footnote w:id="18">
    <w:p w:rsidR="002526E4" w:rsidRPr="00FD5AAE" w:rsidRDefault="002526E4" w:rsidP="002A2D38">
      <w:pPr>
        <w:pStyle w:val="FootnoteText"/>
        <w:ind w:firstLine="720"/>
        <w:jc w:val="both"/>
        <w:rPr>
          <w:lang w:val="en-US"/>
        </w:rPr>
      </w:pPr>
      <w:r>
        <w:rPr>
          <w:rStyle w:val="FootnoteReference"/>
        </w:rPr>
        <w:footnoteRef/>
      </w:r>
      <w:r>
        <w:t xml:space="preserve"> </w:t>
      </w:r>
      <w:r w:rsidRPr="00DC5A16">
        <w:rPr>
          <w:rFonts w:ascii="Times New Roman" w:hAnsi="Times New Roman" w:cs="Times New Roman"/>
          <w:lang w:val="en-US"/>
        </w:rPr>
        <w:t xml:space="preserve">Yazid bin Abdul Qadir Jawas, </w:t>
      </w:r>
      <w:r>
        <w:rPr>
          <w:rFonts w:asciiTheme="majorBidi" w:hAnsiTheme="majorBidi" w:cstheme="majorBidi"/>
          <w:i/>
          <w:iCs/>
        </w:rPr>
        <w:t>op.cit.,</w:t>
      </w:r>
      <w:r w:rsidRPr="005E06A7">
        <w:rPr>
          <w:rFonts w:ascii="Times New Roman" w:hAnsi="Times New Roman" w:cs="Times New Roman"/>
          <w:lang w:val="en-US"/>
        </w:rPr>
        <w:t xml:space="preserve"> </w:t>
      </w:r>
      <w:r w:rsidRPr="00DC5A16">
        <w:rPr>
          <w:rFonts w:ascii="Times New Roman" w:hAnsi="Times New Roman" w:cs="Times New Roman"/>
          <w:lang w:val="en-US"/>
        </w:rPr>
        <w:t>hlm. 78</w:t>
      </w:r>
    </w:p>
  </w:footnote>
  <w:footnote w:id="19">
    <w:p w:rsidR="002526E4" w:rsidRPr="009D3843" w:rsidRDefault="002526E4" w:rsidP="002A2D38">
      <w:pPr>
        <w:pStyle w:val="FootnoteText"/>
        <w:ind w:firstLine="720"/>
        <w:jc w:val="both"/>
        <w:rPr>
          <w:lang w:val="en-US"/>
        </w:rPr>
      </w:pPr>
      <w:r>
        <w:rPr>
          <w:rStyle w:val="FootnoteReference"/>
        </w:rPr>
        <w:footnoteRef/>
      </w:r>
      <w:r>
        <w:t xml:space="preserve"> </w:t>
      </w:r>
      <w:r w:rsidRPr="00E93046">
        <w:rPr>
          <w:rFonts w:asciiTheme="majorBidi" w:hAnsiTheme="majorBidi" w:cstheme="majorBidi"/>
          <w:lang w:val="en-US"/>
        </w:rPr>
        <w:t xml:space="preserve">Di kutip dari situs: </w:t>
      </w:r>
      <w:r w:rsidRPr="00E93046">
        <w:rPr>
          <w:rFonts w:ascii="Times New Roman" w:hAnsi="Times New Roman" w:cs="Times New Roman"/>
        </w:rPr>
        <w:t xml:space="preserve"> </w:t>
      </w:r>
      <w:r w:rsidRPr="00E93046">
        <w:rPr>
          <w:rFonts w:ascii="Times New Roman" w:hAnsi="Times New Roman" w:cs="Times New Roman"/>
          <w:i/>
          <w:iCs/>
        </w:rPr>
        <w:t>https://konsultasi.wordpress.com/2007/01/18/hukum-menyanyi-dan-musik-dalam-fiqih-islam/</w:t>
      </w:r>
      <w:r>
        <w:rPr>
          <w:rFonts w:ascii="Times New Roman" w:hAnsi="Times New Roman" w:cs="Times New Roman"/>
          <w:lang w:val="en-US"/>
        </w:rPr>
        <w:t xml:space="preserve"> Sabtu, 14 April 2015, pukul 11:59 WIB</w:t>
      </w:r>
    </w:p>
  </w:footnote>
  <w:footnote w:id="20">
    <w:p w:rsidR="002526E4" w:rsidRPr="007A40E9" w:rsidRDefault="002526E4" w:rsidP="002A2D38">
      <w:pPr>
        <w:pStyle w:val="FootnoteText"/>
        <w:ind w:firstLine="720"/>
        <w:jc w:val="both"/>
        <w:rPr>
          <w:lang w:val="en-US"/>
        </w:rPr>
      </w:pPr>
      <w:r>
        <w:rPr>
          <w:rStyle w:val="FootnoteReference"/>
        </w:rPr>
        <w:footnoteRef/>
      </w:r>
      <w:r w:rsidRPr="00DC5A16">
        <w:rPr>
          <w:rFonts w:ascii="Times New Roman" w:hAnsi="Times New Roman" w:cs="Times New Roman"/>
          <w:lang w:val="en-US"/>
        </w:rPr>
        <w:t xml:space="preserve">Yazid bin Abdul Qadir Jawas, </w:t>
      </w:r>
      <w:r>
        <w:rPr>
          <w:rFonts w:asciiTheme="majorBidi" w:hAnsiTheme="majorBidi" w:cstheme="majorBidi"/>
          <w:i/>
          <w:iCs/>
        </w:rPr>
        <w:t>op.cit.,</w:t>
      </w:r>
      <w:r w:rsidRPr="005E06A7">
        <w:rPr>
          <w:rFonts w:ascii="Times New Roman" w:hAnsi="Times New Roman" w:cs="Times New Roman"/>
          <w:lang w:val="en-US"/>
        </w:rPr>
        <w:t xml:space="preserve"> </w:t>
      </w:r>
      <w:r>
        <w:rPr>
          <w:rFonts w:ascii="Times New Roman" w:hAnsi="Times New Roman" w:cs="Times New Roman"/>
          <w:lang w:val="en-US"/>
        </w:rPr>
        <w:t>hlm. 77</w:t>
      </w:r>
    </w:p>
  </w:footnote>
  <w:footnote w:id="21">
    <w:p w:rsidR="002526E4" w:rsidRPr="00A956FC" w:rsidRDefault="002526E4" w:rsidP="002A2D38">
      <w:pPr>
        <w:pStyle w:val="FootnoteText"/>
        <w:ind w:firstLine="720"/>
        <w:jc w:val="both"/>
        <w:rPr>
          <w:lang w:val="en-US"/>
        </w:rPr>
      </w:pPr>
      <w:r>
        <w:rPr>
          <w:rStyle w:val="FootnoteReference"/>
        </w:rPr>
        <w:footnoteRef/>
      </w:r>
      <w:r>
        <w:t xml:space="preserve"> </w:t>
      </w:r>
      <w:r w:rsidRPr="00DC5A16">
        <w:rPr>
          <w:rFonts w:ascii="Times New Roman" w:hAnsi="Times New Roman" w:cs="Times New Roman"/>
          <w:lang w:val="en-US"/>
        </w:rPr>
        <w:t xml:space="preserve">Yazid bin Abdul Qadir Jawas, </w:t>
      </w:r>
      <w:r>
        <w:rPr>
          <w:rFonts w:asciiTheme="majorBidi" w:hAnsiTheme="majorBidi" w:cstheme="majorBidi"/>
          <w:i/>
          <w:iCs/>
          <w:lang w:val="en-US"/>
        </w:rPr>
        <w:t>ibid.,</w:t>
      </w:r>
      <w:r w:rsidRPr="005E06A7">
        <w:rPr>
          <w:rFonts w:ascii="Times New Roman" w:hAnsi="Times New Roman" w:cs="Times New Roman"/>
          <w:lang w:val="en-US"/>
        </w:rPr>
        <w:t xml:space="preserve"> </w:t>
      </w:r>
      <w:r>
        <w:rPr>
          <w:rFonts w:ascii="Times New Roman" w:hAnsi="Times New Roman" w:cs="Times New Roman"/>
          <w:lang w:val="en-US"/>
        </w:rPr>
        <w:t>hlm. 79</w:t>
      </w:r>
    </w:p>
  </w:footnote>
  <w:footnote w:id="22">
    <w:p w:rsidR="002526E4" w:rsidRPr="0027243F" w:rsidRDefault="002526E4" w:rsidP="002A2D38">
      <w:pPr>
        <w:pStyle w:val="FootnoteText"/>
        <w:ind w:firstLine="720"/>
        <w:jc w:val="both"/>
        <w:rPr>
          <w:rFonts w:asciiTheme="majorBidi" w:hAnsiTheme="majorBidi" w:cstheme="majorBidi"/>
          <w:lang w:val="en-US"/>
        </w:rPr>
      </w:pPr>
      <w:r>
        <w:rPr>
          <w:rStyle w:val="FootnoteReference"/>
        </w:rPr>
        <w:footnoteRef/>
      </w:r>
      <w:r>
        <w:t xml:space="preserve"> </w:t>
      </w:r>
      <w:r>
        <w:rPr>
          <w:rFonts w:asciiTheme="majorBidi" w:hAnsiTheme="majorBidi" w:cstheme="majorBidi"/>
          <w:lang w:val="en-US"/>
        </w:rPr>
        <w:t xml:space="preserve">Shihab, M. Quraish, </w:t>
      </w:r>
      <w:r w:rsidR="000A2D1D">
        <w:rPr>
          <w:rFonts w:asciiTheme="majorBidi" w:hAnsiTheme="majorBidi" w:cstheme="majorBidi"/>
          <w:i/>
          <w:iCs/>
          <w:lang w:val="en-US"/>
        </w:rPr>
        <w:t xml:space="preserve">op.cit., </w:t>
      </w:r>
      <w:r>
        <w:rPr>
          <w:rFonts w:asciiTheme="majorBidi" w:hAnsiTheme="majorBidi" w:cstheme="majorBidi"/>
          <w:lang w:val="en-US"/>
        </w:rPr>
        <w:t>hlm.  115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32"/>
      <w:docPartObj>
        <w:docPartGallery w:val="Page Numbers (Top of Page)"/>
        <w:docPartUnique/>
      </w:docPartObj>
    </w:sdtPr>
    <w:sdtEndPr>
      <w:rPr>
        <w:rFonts w:asciiTheme="majorBidi" w:hAnsiTheme="majorBidi" w:cstheme="majorBidi"/>
        <w:sz w:val="24"/>
        <w:szCs w:val="24"/>
      </w:rPr>
    </w:sdtEndPr>
    <w:sdtContent>
      <w:p w:rsidR="002526E4" w:rsidRDefault="00A05AB7">
        <w:pPr>
          <w:pStyle w:val="Header"/>
          <w:jc w:val="right"/>
        </w:pPr>
        <w:r w:rsidRPr="0000392A">
          <w:rPr>
            <w:rFonts w:asciiTheme="majorBidi" w:hAnsiTheme="majorBidi" w:cstheme="majorBidi"/>
            <w:sz w:val="24"/>
            <w:szCs w:val="24"/>
          </w:rPr>
          <w:fldChar w:fldCharType="begin"/>
        </w:r>
        <w:r w:rsidR="002526E4" w:rsidRPr="0000392A">
          <w:rPr>
            <w:rFonts w:asciiTheme="majorBidi" w:hAnsiTheme="majorBidi" w:cstheme="majorBidi"/>
            <w:sz w:val="24"/>
            <w:szCs w:val="24"/>
          </w:rPr>
          <w:instrText xml:space="preserve"> PAGE   \* MERGEFORMAT </w:instrText>
        </w:r>
        <w:r w:rsidRPr="0000392A">
          <w:rPr>
            <w:rFonts w:asciiTheme="majorBidi" w:hAnsiTheme="majorBidi" w:cstheme="majorBidi"/>
            <w:sz w:val="24"/>
            <w:szCs w:val="24"/>
          </w:rPr>
          <w:fldChar w:fldCharType="separate"/>
        </w:r>
        <w:r w:rsidR="00422281">
          <w:rPr>
            <w:rFonts w:asciiTheme="majorBidi" w:hAnsiTheme="majorBidi" w:cstheme="majorBidi"/>
            <w:noProof/>
            <w:sz w:val="24"/>
            <w:szCs w:val="24"/>
          </w:rPr>
          <w:t>31</w:t>
        </w:r>
        <w:r w:rsidRPr="0000392A">
          <w:rPr>
            <w:rFonts w:asciiTheme="majorBidi" w:hAnsiTheme="majorBidi" w:cstheme="majorBidi"/>
            <w:sz w:val="24"/>
            <w:szCs w:val="24"/>
          </w:rPr>
          <w:fldChar w:fldCharType="end"/>
        </w:r>
      </w:p>
    </w:sdtContent>
  </w:sdt>
  <w:p w:rsidR="002526E4" w:rsidRDefault="002526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23A10"/>
    <w:multiLevelType w:val="hybridMultilevel"/>
    <w:tmpl w:val="CFC8A8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A0C45BA"/>
    <w:multiLevelType w:val="hybridMultilevel"/>
    <w:tmpl w:val="DDB4C54E"/>
    <w:lvl w:ilvl="0" w:tplc="E5B05890">
      <w:start w:val="1"/>
      <w:numFmt w:val="lowerLetter"/>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DE67B5B"/>
    <w:multiLevelType w:val="hybridMultilevel"/>
    <w:tmpl w:val="FF8C5B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EEA4623"/>
    <w:multiLevelType w:val="hybridMultilevel"/>
    <w:tmpl w:val="C5D89DA6"/>
    <w:lvl w:ilvl="0" w:tplc="7B98E52A">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1C82263"/>
    <w:multiLevelType w:val="hybridMultilevel"/>
    <w:tmpl w:val="0588787E"/>
    <w:lvl w:ilvl="0" w:tplc="D47C25F2">
      <w:start w:val="2"/>
      <w:numFmt w:val="bullet"/>
      <w:lvlText w:val="-"/>
      <w:lvlJc w:val="left"/>
      <w:pPr>
        <w:ind w:left="1069" w:hanging="360"/>
      </w:pPr>
      <w:rPr>
        <w:rFonts w:ascii="Times New Roman" w:eastAsiaTheme="minorHAnsi" w:hAnsi="Times New Roman" w:cs="Times New Roman"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5">
    <w:nsid w:val="64833A37"/>
    <w:multiLevelType w:val="hybridMultilevel"/>
    <w:tmpl w:val="A41C62CE"/>
    <w:lvl w:ilvl="0" w:tplc="C9DEEA8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72A749B3"/>
    <w:multiLevelType w:val="hybridMultilevel"/>
    <w:tmpl w:val="980A66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F441E"/>
    <w:rsid w:val="00004340"/>
    <w:rsid w:val="0000497E"/>
    <w:rsid w:val="00095B82"/>
    <w:rsid w:val="000A2D1D"/>
    <w:rsid w:val="000B51F3"/>
    <w:rsid w:val="000C09E3"/>
    <w:rsid w:val="000D34A2"/>
    <w:rsid w:val="000E29AC"/>
    <w:rsid w:val="001034B5"/>
    <w:rsid w:val="0010414B"/>
    <w:rsid w:val="00111021"/>
    <w:rsid w:val="00113E4A"/>
    <w:rsid w:val="00141EBC"/>
    <w:rsid w:val="00145E67"/>
    <w:rsid w:val="00151F66"/>
    <w:rsid w:val="001577B7"/>
    <w:rsid w:val="0016141A"/>
    <w:rsid w:val="00163288"/>
    <w:rsid w:val="001D216E"/>
    <w:rsid w:val="001E28FA"/>
    <w:rsid w:val="00207865"/>
    <w:rsid w:val="00222152"/>
    <w:rsid w:val="002228E8"/>
    <w:rsid w:val="002526E4"/>
    <w:rsid w:val="0027243F"/>
    <w:rsid w:val="002A2D38"/>
    <w:rsid w:val="002B39A0"/>
    <w:rsid w:val="002B4D9C"/>
    <w:rsid w:val="002C3596"/>
    <w:rsid w:val="002E45C1"/>
    <w:rsid w:val="002F441E"/>
    <w:rsid w:val="00360549"/>
    <w:rsid w:val="003C492E"/>
    <w:rsid w:val="004038A9"/>
    <w:rsid w:val="00406CE1"/>
    <w:rsid w:val="00422281"/>
    <w:rsid w:val="00427F1B"/>
    <w:rsid w:val="00435A71"/>
    <w:rsid w:val="004430C8"/>
    <w:rsid w:val="00443EEE"/>
    <w:rsid w:val="00467B48"/>
    <w:rsid w:val="0049275D"/>
    <w:rsid w:val="0049707F"/>
    <w:rsid w:val="004A4B4C"/>
    <w:rsid w:val="004C7860"/>
    <w:rsid w:val="004D7110"/>
    <w:rsid w:val="004E439F"/>
    <w:rsid w:val="004F242E"/>
    <w:rsid w:val="004F3AEF"/>
    <w:rsid w:val="00505497"/>
    <w:rsid w:val="00566E52"/>
    <w:rsid w:val="005879CA"/>
    <w:rsid w:val="005911A1"/>
    <w:rsid w:val="005A1ED9"/>
    <w:rsid w:val="005C256E"/>
    <w:rsid w:val="005E06A7"/>
    <w:rsid w:val="005F507C"/>
    <w:rsid w:val="00603902"/>
    <w:rsid w:val="00623072"/>
    <w:rsid w:val="00623293"/>
    <w:rsid w:val="00665E20"/>
    <w:rsid w:val="00675A8D"/>
    <w:rsid w:val="006A1A64"/>
    <w:rsid w:val="006C2730"/>
    <w:rsid w:val="006C4250"/>
    <w:rsid w:val="007010F3"/>
    <w:rsid w:val="00722398"/>
    <w:rsid w:val="0072396E"/>
    <w:rsid w:val="007244BF"/>
    <w:rsid w:val="00724779"/>
    <w:rsid w:val="00745CDA"/>
    <w:rsid w:val="00773326"/>
    <w:rsid w:val="00793880"/>
    <w:rsid w:val="007A40E9"/>
    <w:rsid w:val="007B70CD"/>
    <w:rsid w:val="007B7F74"/>
    <w:rsid w:val="007C7376"/>
    <w:rsid w:val="007D597B"/>
    <w:rsid w:val="008027DD"/>
    <w:rsid w:val="0082705F"/>
    <w:rsid w:val="00844004"/>
    <w:rsid w:val="00852CD4"/>
    <w:rsid w:val="008B289C"/>
    <w:rsid w:val="008C3330"/>
    <w:rsid w:val="00902496"/>
    <w:rsid w:val="00915C12"/>
    <w:rsid w:val="00930EDA"/>
    <w:rsid w:val="00933271"/>
    <w:rsid w:val="00957F26"/>
    <w:rsid w:val="00965B9B"/>
    <w:rsid w:val="00984A61"/>
    <w:rsid w:val="00991184"/>
    <w:rsid w:val="009B1BDA"/>
    <w:rsid w:val="009C7BC9"/>
    <w:rsid w:val="009D3843"/>
    <w:rsid w:val="00A05AB7"/>
    <w:rsid w:val="00A2092A"/>
    <w:rsid w:val="00A42457"/>
    <w:rsid w:val="00A43F21"/>
    <w:rsid w:val="00A651C9"/>
    <w:rsid w:val="00A7313A"/>
    <w:rsid w:val="00A86C15"/>
    <w:rsid w:val="00A9073B"/>
    <w:rsid w:val="00A956FC"/>
    <w:rsid w:val="00AA1B74"/>
    <w:rsid w:val="00AA3408"/>
    <w:rsid w:val="00AD398D"/>
    <w:rsid w:val="00AE775D"/>
    <w:rsid w:val="00B009AA"/>
    <w:rsid w:val="00B01C09"/>
    <w:rsid w:val="00B3274E"/>
    <w:rsid w:val="00B3358B"/>
    <w:rsid w:val="00B716FD"/>
    <w:rsid w:val="00B73CFA"/>
    <w:rsid w:val="00B76671"/>
    <w:rsid w:val="00B870B8"/>
    <w:rsid w:val="00BD2456"/>
    <w:rsid w:val="00BE6EC2"/>
    <w:rsid w:val="00C00701"/>
    <w:rsid w:val="00C067FD"/>
    <w:rsid w:val="00CF139E"/>
    <w:rsid w:val="00CF7371"/>
    <w:rsid w:val="00D04420"/>
    <w:rsid w:val="00D06B65"/>
    <w:rsid w:val="00DC5A16"/>
    <w:rsid w:val="00DC7B78"/>
    <w:rsid w:val="00DE04C3"/>
    <w:rsid w:val="00DF4B04"/>
    <w:rsid w:val="00E06C11"/>
    <w:rsid w:val="00E223B2"/>
    <w:rsid w:val="00E22EBC"/>
    <w:rsid w:val="00E30EE8"/>
    <w:rsid w:val="00E463CC"/>
    <w:rsid w:val="00E637C6"/>
    <w:rsid w:val="00E93046"/>
    <w:rsid w:val="00E96B4A"/>
    <w:rsid w:val="00EB359C"/>
    <w:rsid w:val="00EC2538"/>
    <w:rsid w:val="00EF7B93"/>
    <w:rsid w:val="00F12EA1"/>
    <w:rsid w:val="00F44DD0"/>
    <w:rsid w:val="00F45018"/>
    <w:rsid w:val="00F91F69"/>
    <w:rsid w:val="00FC70EE"/>
    <w:rsid w:val="00FC7FCF"/>
    <w:rsid w:val="00FD0335"/>
    <w:rsid w:val="00FD56EB"/>
    <w:rsid w:val="00FD5A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1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41E"/>
    <w:pPr>
      <w:ind w:left="720"/>
      <w:contextualSpacing/>
    </w:pPr>
  </w:style>
  <w:style w:type="paragraph" w:styleId="FootnoteText">
    <w:name w:val="footnote text"/>
    <w:basedOn w:val="Normal"/>
    <w:link w:val="FootnoteTextChar"/>
    <w:uiPriority w:val="99"/>
    <w:unhideWhenUsed/>
    <w:rsid w:val="002F441E"/>
    <w:pPr>
      <w:spacing w:after="0" w:line="240" w:lineRule="auto"/>
    </w:pPr>
    <w:rPr>
      <w:sz w:val="20"/>
      <w:szCs w:val="20"/>
    </w:rPr>
  </w:style>
  <w:style w:type="character" w:customStyle="1" w:styleId="FootnoteTextChar">
    <w:name w:val="Footnote Text Char"/>
    <w:basedOn w:val="DefaultParagraphFont"/>
    <w:link w:val="FootnoteText"/>
    <w:uiPriority w:val="99"/>
    <w:rsid w:val="002F441E"/>
    <w:rPr>
      <w:sz w:val="20"/>
      <w:szCs w:val="20"/>
      <w:lang w:val="id-ID"/>
    </w:rPr>
  </w:style>
  <w:style w:type="character" w:styleId="FootnoteReference">
    <w:name w:val="footnote reference"/>
    <w:basedOn w:val="DefaultParagraphFont"/>
    <w:uiPriority w:val="99"/>
    <w:semiHidden/>
    <w:unhideWhenUsed/>
    <w:rsid w:val="002F441E"/>
    <w:rPr>
      <w:vertAlign w:val="superscript"/>
    </w:rPr>
  </w:style>
  <w:style w:type="paragraph" w:styleId="Header">
    <w:name w:val="header"/>
    <w:basedOn w:val="Normal"/>
    <w:link w:val="HeaderChar"/>
    <w:uiPriority w:val="99"/>
    <w:unhideWhenUsed/>
    <w:rsid w:val="002F4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41E"/>
    <w:rPr>
      <w:lang w:val="id-ID"/>
    </w:rPr>
  </w:style>
  <w:style w:type="character" w:styleId="Hyperlink">
    <w:name w:val="Hyperlink"/>
    <w:basedOn w:val="DefaultParagraphFont"/>
    <w:uiPriority w:val="99"/>
    <w:semiHidden/>
    <w:unhideWhenUsed/>
    <w:rsid w:val="009C7BC9"/>
    <w:rPr>
      <w:color w:val="0000FF"/>
      <w:u w:val="single"/>
    </w:rPr>
  </w:style>
  <w:style w:type="paragraph" w:styleId="Footer">
    <w:name w:val="footer"/>
    <w:basedOn w:val="Normal"/>
    <w:link w:val="FooterChar"/>
    <w:uiPriority w:val="99"/>
    <w:unhideWhenUsed/>
    <w:rsid w:val="007D5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97B"/>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Musi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d.wikipedia.org/wiki/Or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A2E4A-C8A1-4831-A43C-F4E9FE01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12</Pages>
  <Words>2374</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Ace</cp:lastModifiedBy>
  <cp:revision>43</cp:revision>
  <cp:lastPrinted>2015-11-08T17:10:00Z</cp:lastPrinted>
  <dcterms:created xsi:type="dcterms:W3CDTF">2015-04-26T09:50:00Z</dcterms:created>
  <dcterms:modified xsi:type="dcterms:W3CDTF">2015-11-08T17:10:00Z</dcterms:modified>
</cp:coreProperties>
</file>